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975"/>
        <w:tblW w:w="113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0"/>
        <w:gridCol w:w="6602"/>
        <w:gridCol w:w="958"/>
        <w:gridCol w:w="1260"/>
      </w:tblGrid>
      <w:tr w:rsidR="007C2E7B" w14:paraId="66D0FC46" w14:textId="77777777" w:rsidTr="007C2E7B">
        <w:trPr>
          <w:cantSplit/>
          <w:trHeight w:val="880"/>
        </w:trPr>
        <w:tc>
          <w:tcPr>
            <w:tcW w:w="2520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715C8362" w14:textId="77777777" w:rsidR="007C2E7B" w:rsidRPr="00231107" w:rsidRDefault="007C2E7B" w:rsidP="007C2E7B">
            <w:pPr>
              <w:pStyle w:val="Intestazione"/>
              <w:jc w:val="center"/>
              <w:rPr>
                <w:rFonts w:ascii="Arial" w:hAnsi="Arial"/>
                <w:sz w:val="20"/>
              </w:rPr>
            </w:pPr>
            <w:bookmarkStart w:id="0" w:name="_Hlk49871444"/>
            <w:r w:rsidRPr="00231107">
              <w:rPr>
                <w:rFonts w:ascii="Arial" w:hAnsi="Arial"/>
                <w:sz w:val="20"/>
              </w:rPr>
              <w:t>Sistema Gestione Qualità</w:t>
            </w:r>
          </w:p>
          <w:p w14:paraId="05293C18" w14:textId="77777777" w:rsidR="007C2E7B" w:rsidRDefault="007C2E7B" w:rsidP="007C2E7B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F31101" w14:textId="77777777" w:rsidR="007C2E7B" w:rsidRPr="00486805" w:rsidRDefault="007C2E7B" w:rsidP="007C2E7B">
            <w:pPr>
              <w:pStyle w:val="Intestazion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933">
              <w:rPr>
                <w:noProof/>
                <w:lang w:bidi="ar-SA"/>
              </w:rPr>
              <w:drawing>
                <wp:inline distT="0" distB="0" distL="0" distR="0" wp14:anchorId="76005F57" wp14:editId="0756938E">
                  <wp:extent cx="1476375" cy="561975"/>
                  <wp:effectExtent l="0" t="0" r="9525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01441" w14:textId="77777777" w:rsidR="007C2E7B" w:rsidRPr="002D6897" w:rsidRDefault="007C2E7B" w:rsidP="007C2E7B">
            <w:pPr>
              <w:pStyle w:val="Intestazione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C0A0" w14:textId="77777777" w:rsidR="007C2E7B" w:rsidRDefault="007C2E7B" w:rsidP="007C2E7B">
            <w:pPr>
              <w:pStyle w:val="Intestazione"/>
              <w:jc w:val="center"/>
              <w:rPr>
                <w:rFonts w:ascii="Arial" w:hAnsi="Arial"/>
                <w:i/>
              </w:rPr>
            </w:pPr>
          </w:p>
          <w:p w14:paraId="4F6BB11C" w14:textId="77777777" w:rsidR="007C2E7B" w:rsidRDefault="007C2E7B" w:rsidP="007C2E7B">
            <w:pPr>
              <w:jc w:val="center"/>
              <w:rPr>
                <w:b/>
              </w:rPr>
            </w:pPr>
            <w:r>
              <w:rPr>
                <w:b/>
              </w:rPr>
              <w:t>GESTIONE DELLE COMUNICAZIONI</w:t>
            </w:r>
          </w:p>
          <w:p w14:paraId="71766A18" w14:textId="77777777" w:rsidR="007C2E7B" w:rsidRPr="00F01FDE" w:rsidRDefault="007C2E7B" w:rsidP="007C2E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</w:rPr>
              <w:t>RECLAMI E RICORSI</w:t>
            </w:r>
          </w:p>
        </w:tc>
      </w:tr>
      <w:tr w:rsidR="007C2E7B" w14:paraId="37716690" w14:textId="77777777" w:rsidTr="007C2E7B">
        <w:trPr>
          <w:cantSplit/>
          <w:trHeight w:val="546"/>
        </w:trPr>
        <w:tc>
          <w:tcPr>
            <w:tcW w:w="252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7A6AF672" w14:textId="77777777" w:rsidR="007C2E7B" w:rsidRDefault="007C2E7B" w:rsidP="007C2E7B">
            <w:pPr>
              <w:pStyle w:val="Intestazione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D7EA1" w14:textId="77777777" w:rsidR="007C2E7B" w:rsidRPr="0053418C" w:rsidRDefault="007C2E7B" w:rsidP="007C2E7B">
            <w:pPr>
              <w:pStyle w:val="Intestazione"/>
              <w:ind w:right="-28"/>
              <w:jc w:val="center"/>
              <w:rPr>
                <w:b/>
                <w:i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FD336" w14:textId="77777777" w:rsidR="007C2E7B" w:rsidRPr="001213C4" w:rsidRDefault="007C2E7B" w:rsidP="007C2E7B">
            <w:pPr>
              <w:pStyle w:val="Intestazion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PQ 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687AD" w14:textId="77777777" w:rsidR="007C2E7B" w:rsidRPr="001213C4" w:rsidRDefault="007C2E7B" w:rsidP="007C2E7B">
            <w:pPr>
              <w:pStyle w:val="Intestazione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213C4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Ed. 1 – Rev. 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0</w:t>
            </w:r>
          </w:p>
          <w:p w14:paraId="138FAF26" w14:textId="77777777" w:rsidR="007C2E7B" w:rsidRPr="001213C4" w:rsidRDefault="007C2E7B" w:rsidP="007C2E7B">
            <w:pPr>
              <w:pStyle w:val="Intestazione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03/01/2024</w:t>
            </w:r>
          </w:p>
          <w:p w14:paraId="0A3EFA3B" w14:textId="77777777" w:rsidR="007C2E7B" w:rsidRDefault="007C2E7B" w:rsidP="007C2E7B">
            <w:pPr>
              <w:pStyle w:val="Intestazione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213C4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Pag. </w:t>
            </w:r>
            <w:r w:rsidRPr="001213C4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/>
            </w:r>
            <w:r w:rsidRPr="001213C4"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PAGE </w:instrText>
            </w:r>
            <w:r w:rsidRPr="001213C4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16"/>
                <w:szCs w:val="16"/>
              </w:rPr>
              <w:t>1</w:t>
            </w:r>
            <w:r w:rsidRPr="001213C4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 w:rsidRPr="001213C4">
              <w:rPr>
                <w:rFonts w:ascii="Calibri" w:hAnsi="Calibri" w:cs="Calibri"/>
                <w:b/>
                <w:i/>
                <w:sz w:val="16"/>
                <w:szCs w:val="16"/>
              </w:rPr>
              <w:t>/</w:t>
            </w:r>
            <w:r w:rsidR="0087035D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  <w:p w14:paraId="2D127078" w14:textId="77777777" w:rsidR="002679D2" w:rsidRPr="001213C4" w:rsidRDefault="002679D2" w:rsidP="007C2E7B">
            <w:pPr>
              <w:pStyle w:val="Intestazione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bookmarkEnd w:id="0"/>
    </w:tbl>
    <w:p w14:paraId="14787A48" w14:textId="77777777" w:rsidR="002F4C33" w:rsidRDefault="002F4C33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</w:p>
    <w:p w14:paraId="6CF7D912" w14:textId="77777777" w:rsidR="007C2E7B" w:rsidRDefault="007C2E7B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</w:p>
    <w:p w14:paraId="7B4F7B3A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>5.3   Gestione dei reclami</w:t>
      </w:r>
    </w:p>
    <w:p w14:paraId="33374B4B" w14:textId="77777777" w:rsidR="002679D2" w:rsidRPr="004F6D16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   La gestione dei Reclami segue due vie differenziate a seconda che si tratti di Reclami indirizzati da </w:t>
      </w:r>
      <w:r>
        <w:rPr>
          <w:rFonts w:ascii="Arial" w:hAnsi="Arial" w:cs="Arial"/>
          <w:sz w:val="22"/>
          <w:szCs w:val="22"/>
        </w:rPr>
        <w:t>SESAL</w:t>
      </w:r>
      <w:r w:rsidRPr="004F6D16">
        <w:rPr>
          <w:rFonts w:ascii="Arial" w:hAnsi="Arial" w:cs="Arial"/>
          <w:sz w:val="22"/>
          <w:szCs w:val="22"/>
        </w:rPr>
        <w:t xml:space="preserve"> s.r.l. verso propri Fornitori o di Reclami rivolti a </w:t>
      </w:r>
      <w:r>
        <w:rPr>
          <w:rFonts w:ascii="Arial" w:hAnsi="Arial" w:cs="Arial"/>
          <w:sz w:val="22"/>
          <w:szCs w:val="22"/>
        </w:rPr>
        <w:t xml:space="preserve">SESAL </w:t>
      </w:r>
      <w:r w:rsidRPr="004F6D16">
        <w:rPr>
          <w:rFonts w:ascii="Arial" w:hAnsi="Arial" w:cs="Arial"/>
          <w:sz w:val="22"/>
          <w:szCs w:val="22"/>
        </w:rPr>
        <w:t>s.r.l. da clienti o comunque da soggetti esterni.</w:t>
      </w:r>
    </w:p>
    <w:p w14:paraId="6B505363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039BE053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>5.3.1   Reclami verso Fornitori</w:t>
      </w:r>
    </w:p>
    <w:p w14:paraId="0DF97E3D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376C9279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>5.3.1.1   Apertura e trasmissione di un Reclamo</w:t>
      </w:r>
    </w:p>
    <w:p w14:paraId="5B3BFB28" w14:textId="77777777" w:rsidR="002F4C33" w:rsidRPr="004F6D16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   In caso di prodotto/servizio non conforme (PQ11), il rilevatore apre un Rapporto di Non Conformità che invia al RDD il quale valuta se aprire anche un Reclamo su </w:t>
      </w:r>
      <w:r w:rsidRPr="004F6D16">
        <w:rPr>
          <w:rFonts w:ascii="Arial" w:hAnsi="Arial" w:cs="Arial"/>
          <w:iCs/>
          <w:color w:val="000000"/>
          <w:sz w:val="22"/>
        </w:rPr>
        <w:t>MR03.PQ04</w:t>
      </w:r>
      <w:r w:rsidRPr="004F6D16">
        <w:rPr>
          <w:rFonts w:ascii="Arial" w:hAnsi="Arial" w:cs="Arial"/>
          <w:color w:val="000000"/>
          <w:sz w:val="22"/>
        </w:rPr>
        <w:t xml:space="preserve"> </w:t>
      </w:r>
      <w:r w:rsidRPr="004F6D16">
        <w:rPr>
          <w:rFonts w:ascii="Arial" w:hAnsi="Arial" w:cs="Arial"/>
          <w:sz w:val="22"/>
          <w:szCs w:val="22"/>
        </w:rPr>
        <w:t>in cui riporta:</w:t>
      </w:r>
    </w:p>
    <w:p w14:paraId="271F0726" w14:textId="77777777" w:rsidR="002F4C33" w:rsidRPr="004F6D16" w:rsidRDefault="002F4C33" w:rsidP="002F4C33">
      <w:pPr>
        <w:pStyle w:val="Corpotesto"/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numero e data del Reclamo;</w:t>
      </w:r>
    </w:p>
    <w:p w14:paraId="6C61F992" w14:textId="77777777" w:rsidR="002F4C33" w:rsidRPr="004F6D16" w:rsidRDefault="002F4C33" w:rsidP="002F4C33">
      <w:pPr>
        <w:pStyle w:val="Corpotesto"/>
        <w:numPr>
          <w:ilvl w:val="0"/>
          <w:numId w:val="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estremi del Reclamo:</w:t>
      </w:r>
    </w:p>
    <w:p w14:paraId="05B03BCC" w14:textId="77777777" w:rsidR="002F4C33" w:rsidRPr="004F6D16" w:rsidRDefault="002F4C33" w:rsidP="002F4C33">
      <w:pPr>
        <w:pStyle w:val="Corpotesto"/>
        <w:numPr>
          <w:ilvl w:val="0"/>
          <w:numId w:val="1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oggetto</w:t>
      </w:r>
    </w:p>
    <w:p w14:paraId="54F2A7FF" w14:textId="77777777" w:rsidR="002F4C33" w:rsidRPr="004F6D16" w:rsidRDefault="002F4C33" w:rsidP="002F4C33">
      <w:pPr>
        <w:pStyle w:val="Corpotesto"/>
        <w:numPr>
          <w:ilvl w:val="0"/>
          <w:numId w:val="1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data di rilevazione del "non conforme" che ha condotto al Reclamo</w:t>
      </w:r>
    </w:p>
    <w:p w14:paraId="7C23C5E3" w14:textId="77777777" w:rsidR="002F4C33" w:rsidRPr="004F6D16" w:rsidRDefault="002F4C33" w:rsidP="002F4C33">
      <w:pPr>
        <w:pStyle w:val="Corpotesto"/>
        <w:numPr>
          <w:ilvl w:val="0"/>
          <w:numId w:val="1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nominativo del Fornitore</w:t>
      </w:r>
    </w:p>
    <w:p w14:paraId="036B9705" w14:textId="77777777" w:rsidR="002F4C33" w:rsidRPr="004F6D16" w:rsidRDefault="002F4C33" w:rsidP="002F4C33">
      <w:pPr>
        <w:pStyle w:val="Corpotesto"/>
        <w:numPr>
          <w:ilvl w:val="0"/>
          <w:numId w:val="1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numero di Reclami già notificati al medesimo Fornitore</w:t>
      </w:r>
    </w:p>
    <w:p w14:paraId="518D508A" w14:textId="77777777" w:rsidR="002F4C33" w:rsidRPr="004F6D16" w:rsidRDefault="002F4C33" w:rsidP="002F4C33">
      <w:pPr>
        <w:pStyle w:val="Corpotesto"/>
        <w:numPr>
          <w:ilvl w:val="0"/>
          <w:numId w:val="1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numero di Reclami aventi lo stesso oggetto oltre il quale comporta la cancellazione dall'Albo Fornitori Qualificati</w:t>
      </w:r>
    </w:p>
    <w:p w14:paraId="3557A10A" w14:textId="77777777" w:rsidR="002F4C33" w:rsidRPr="004F6D16" w:rsidRDefault="002F4C33" w:rsidP="002F4C33">
      <w:pPr>
        <w:pStyle w:val="Corpotesto"/>
        <w:numPr>
          <w:ilvl w:val="0"/>
          <w:numId w:val="3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descrizione del Reclamo;</w:t>
      </w:r>
    </w:p>
    <w:p w14:paraId="7DC9CD7A" w14:textId="77777777" w:rsidR="002F4C33" w:rsidRPr="004F6D16" w:rsidRDefault="002F4C33" w:rsidP="002F4C33">
      <w:pPr>
        <w:pStyle w:val="Corpotesto"/>
        <w:numPr>
          <w:ilvl w:val="0"/>
          <w:numId w:val="3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riquadro contenente una formula di ringraziamento per l'auspicabile collaborazione del fornitore nel risolvere la causa che ha originato il Reclamo (quando applicabile).</w:t>
      </w:r>
    </w:p>
    <w:p w14:paraId="41DCC126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4CEAA426" w14:textId="77777777" w:rsidR="002F4C33" w:rsidRPr="004F6D16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   Il RDD, una volta compilato il Reclamo, lo sottopone all'autorizzazione di DIG e, successivamente, lo notifica all'interessato e ne gestisce l'archiviazione (vedi punto immediatamente successivo).</w:t>
      </w:r>
    </w:p>
    <w:p w14:paraId="60A81B5F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2C2EF5FD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>5.3.1.2   Registrazione ed archiviazione dei Reclami verso Fornitori</w:t>
      </w:r>
    </w:p>
    <w:p w14:paraId="209FA2A9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</w:rPr>
      </w:pPr>
      <w:r w:rsidRPr="004F6D16">
        <w:rPr>
          <w:rFonts w:ascii="Arial" w:hAnsi="Arial" w:cs="Arial"/>
          <w:sz w:val="22"/>
          <w:szCs w:val="22"/>
        </w:rPr>
        <w:t xml:space="preserve">  </w:t>
      </w:r>
      <w:r w:rsidRPr="004F6D16">
        <w:rPr>
          <w:rFonts w:ascii="Arial" w:hAnsi="Arial" w:cs="Arial"/>
          <w:sz w:val="22"/>
        </w:rPr>
        <w:t xml:space="preserve"> Il RDD archivia tutti i reclami verso i Fornitori.   </w:t>
      </w:r>
    </w:p>
    <w:p w14:paraId="272FE644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</w:rPr>
      </w:pPr>
      <w:r w:rsidRPr="004F6D16">
        <w:rPr>
          <w:rFonts w:ascii="Arial" w:hAnsi="Arial" w:cs="Arial"/>
          <w:sz w:val="22"/>
        </w:rPr>
        <w:t xml:space="preserve">   Il controllo dei reclami è determinante ai fini del mantenimento della qualifica del fornitore e della sua permanenza o meno nell’Albo Fornitori Qualificati, secondo quanto indicato nella Procedura "Gestione degli approvvigionamenti e dei fornitori" (PQ08).</w:t>
      </w:r>
    </w:p>
    <w:p w14:paraId="73A1935F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189F8718" w14:textId="77777777" w:rsidR="002F4C33" w:rsidRPr="004F6D16" w:rsidRDefault="002F4C33" w:rsidP="002F4C33">
      <w:pPr>
        <w:pStyle w:val="Corpotesto"/>
        <w:numPr>
          <w:ilvl w:val="3"/>
          <w:numId w:val="5"/>
        </w:numPr>
        <w:ind w:right="-1"/>
        <w:jc w:val="both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 xml:space="preserve">Eventuali azioni successive all'apertura di un Reclamo verso Fornitori  </w:t>
      </w:r>
    </w:p>
    <w:p w14:paraId="3B0E66A1" w14:textId="77777777" w:rsidR="002F4C33" w:rsidRPr="004F6D16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   Successivamente all'apertura di un Reclamo il RDD valuta se è necessario attivare la Procedura per la Gestione delle Azioni Correttive (PQ12).</w:t>
      </w:r>
    </w:p>
    <w:p w14:paraId="32841032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0F6E229D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 xml:space="preserve">5.4   Reclami verso </w:t>
      </w:r>
      <w:r>
        <w:rPr>
          <w:rFonts w:ascii="Arial" w:hAnsi="Arial" w:cs="Arial"/>
          <w:b/>
          <w:sz w:val="22"/>
          <w:szCs w:val="22"/>
        </w:rPr>
        <w:t>SESAL</w:t>
      </w:r>
      <w:r w:rsidRPr="004F6D16">
        <w:rPr>
          <w:rFonts w:ascii="Arial" w:hAnsi="Arial" w:cs="Arial"/>
          <w:b/>
          <w:sz w:val="22"/>
          <w:szCs w:val="22"/>
        </w:rPr>
        <w:t xml:space="preserve"> s.r.l.</w:t>
      </w:r>
    </w:p>
    <w:p w14:paraId="0F32895A" w14:textId="77777777" w:rsidR="002F4C33" w:rsidRPr="004F6D16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   I Reclami verso </w:t>
      </w:r>
      <w:r>
        <w:rPr>
          <w:rFonts w:ascii="Arial" w:hAnsi="Arial" w:cs="Arial"/>
          <w:sz w:val="22"/>
          <w:szCs w:val="22"/>
        </w:rPr>
        <w:t xml:space="preserve">SESAL </w:t>
      </w:r>
      <w:r w:rsidRPr="004F6D16">
        <w:rPr>
          <w:rFonts w:ascii="Arial" w:hAnsi="Arial" w:cs="Arial"/>
          <w:sz w:val="22"/>
          <w:szCs w:val="22"/>
        </w:rPr>
        <w:t xml:space="preserve">s.r.l. sono quelli che riguardano attività da essa erogate. Ogni Reclamo pervenuto alla </w:t>
      </w:r>
      <w:r>
        <w:rPr>
          <w:rFonts w:ascii="Arial" w:hAnsi="Arial" w:cs="Arial"/>
          <w:sz w:val="22"/>
          <w:szCs w:val="22"/>
        </w:rPr>
        <w:t>SESAL</w:t>
      </w:r>
      <w:r w:rsidRPr="004F6D16">
        <w:rPr>
          <w:rFonts w:ascii="Arial" w:hAnsi="Arial" w:cs="Arial"/>
          <w:sz w:val="22"/>
          <w:szCs w:val="22"/>
        </w:rPr>
        <w:t xml:space="preserve"> s.r.l. viene immediatamente trasmesso o comunicato al RDD che, dopo una prima analisi, in collaborazione con CMM, e dopo aver riportato gli estremi del Reclamo nel modulo "Reclami" - </w:t>
      </w:r>
      <w:r w:rsidRPr="004F6D16">
        <w:rPr>
          <w:rFonts w:ascii="Arial" w:hAnsi="Arial" w:cs="Arial"/>
          <w:iCs/>
          <w:color w:val="000000"/>
          <w:sz w:val="22"/>
        </w:rPr>
        <w:t>MR06.PQ04</w:t>
      </w:r>
      <w:r w:rsidRPr="004F6D16">
        <w:rPr>
          <w:rFonts w:ascii="Arial" w:hAnsi="Arial" w:cs="Arial"/>
          <w:sz w:val="22"/>
          <w:szCs w:val="22"/>
        </w:rPr>
        <w:t xml:space="preserve">, propone alla Direzione Generale in quale delle seguenti categorie farlo rientrare:  </w:t>
      </w:r>
    </w:p>
    <w:p w14:paraId="20CBEA89" w14:textId="77777777" w:rsidR="002F4C33" w:rsidRPr="004F6D16" w:rsidRDefault="002F4C33" w:rsidP="002F4C33">
      <w:pPr>
        <w:pStyle w:val="Corpotesto"/>
        <w:numPr>
          <w:ilvl w:val="0"/>
          <w:numId w:val="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reclami che a seguito di verifica si dimostrano privi di riscontro; </w:t>
      </w:r>
    </w:p>
    <w:p w14:paraId="49F13D05" w14:textId="77777777" w:rsidR="002F4C33" w:rsidRPr="004F6D16" w:rsidRDefault="002F4C33" w:rsidP="002F4C33">
      <w:pPr>
        <w:pStyle w:val="Corpotesto"/>
        <w:numPr>
          <w:ilvl w:val="0"/>
          <w:numId w:val="7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reclami che evidenziano una non conformità.</w:t>
      </w:r>
    </w:p>
    <w:p w14:paraId="46BECBF2" w14:textId="77777777" w:rsidR="002F4C33" w:rsidRPr="004F6D16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</w:p>
    <w:p w14:paraId="20A2E8AB" w14:textId="77777777" w:rsidR="002F4C33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   Identificato il Reclamo come appartenente ad una delle sopraindicate tipologie, il RDD ne riporta le caratteristiche sul modulo citato e procede secondo una delle modalità descritte nei punti immediatamente seguenti.</w:t>
      </w:r>
    </w:p>
    <w:p w14:paraId="24C4B539" w14:textId="77777777" w:rsidR="002F4C33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</w:p>
    <w:p w14:paraId="29692207" w14:textId="77777777" w:rsidR="007C2E7B" w:rsidRDefault="007C2E7B" w:rsidP="007C2E7B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414B239C" w14:textId="77777777" w:rsidR="007C2E7B" w:rsidRDefault="007C2E7B" w:rsidP="007C2E7B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7AA1F2EE" w14:textId="77777777" w:rsidR="002F4C33" w:rsidRPr="007C2E7B" w:rsidRDefault="007C2E7B" w:rsidP="007C2E7B">
      <w:pPr>
        <w:pStyle w:val="Corpotesto"/>
        <w:ind w:right="-1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87035D">
        <w:rPr>
          <w:rFonts w:ascii="Arial" w:hAnsi="Arial" w:cs="Arial"/>
          <w:sz w:val="20"/>
          <w:szCs w:val="22"/>
        </w:rPr>
        <w:t>1 di 5</w:t>
      </w:r>
    </w:p>
    <w:p w14:paraId="31F19DCE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1D3FBFBB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>5.4.1   Reclami privi di riscontro</w:t>
      </w:r>
    </w:p>
    <w:p w14:paraId="31AB1EE2" w14:textId="77777777" w:rsidR="002F4C33" w:rsidRPr="004F6D16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   Per i Reclami privi di riscontro il RDD provvede comunque a contattare il cliente o ad inviargli una lettera di spiegazioni.</w:t>
      </w:r>
    </w:p>
    <w:p w14:paraId="0CCC958D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1F9206B6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>5.4.2   Reclami che evidenziano una non conformità</w:t>
      </w:r>
    </w:p>
    <w:p w14:paraId="40182858" w14:textId="77777777" w:rsidR="002F4C33" w:rsidRPr="004F6D16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  Per ogni Reclamo che evidenzia una non conformità, di servizio o di Sistema, è cura del RDD prendere contatti telefonici o inviare una lettera di scuse o spiegazioni al cliente ed attivare la procedura prevista per la Gestione delle non conformità (che eventualmente potrà condurre anche a delle Azioni Correttive – PQ12).</w:t>
      </w:r>
    </w:p>
    <w:p w14:paraId="79D08298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</w:p>
    <w:p w14:paraId="4F2EFE20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 xml:space="preserve">5.4.3   Registrazione ed archiviazione dei Reclami </w:t>
      </w:r>
      <w:r w:rsidRPr="00B024B9">
        <w:rPr>
          <w:rFonts w:ascii="Arial" w:hAnsi="Arial" w:cs="Arial"/>
          <w:b/>
          <w:sz w:val="22"/>
          <w:szCs w:val="22"/>
        </w:rPr>
        <w:t>verso SESAL s.r.l.</w:t>
      </w:r>
    </w:p>
    <w:p w14:paraId="58D7E3AC" w14:textId="77777777" w:rsidR="002F4C33" w:rsidRPr="004F6D16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   Il RDD registra tutti i Reclami indirizzati alla </w:t>
      </w:r>
      <w:r>
        <w:rPr>
          <w:rFonts w:ascii="Arial" w:hAnsi="Arial" w:cs="Arial"/>
          <w:sz w:val="22"/>
          <w:szCs w:val="22"/>
        </w:rPr>
        <w:t>SESAL</w:t>
      </w:r>
      <w:r w:rsidRPr="004F6D16">
        <w:rPr>
          <w:rFonts w:ascii="Arial" w:hAnsi="Arial" w:cs="Arial"/>
          <w:sz w:val="22"/>
          <w:szCs w:val="22"/>
        </w:rPr>
        <w:t xml:space="preserve"> s.r.l.  nel "Registro Reclami" </w:t>
      </w:r>
      <w:proofErr w:type="gramStart"/>
      <w:r w:rsidRPr="004F6D16">
        <w:rPr>
          <w:rFonts w:ascii="Arial" w:hAnsi="Arial" w:cs="Arial"/>
          <w:sz w:val="22"/>
          <w:szCs w:val="22"/>
        </w:rPr>
        <w:t xml:space="preserve">- </w:t>
      </w:r>
      <w:r w:rsidRPr="004F6D16">
        <w:rPr>
          <w:rFonts w:ascii="Arial" w:hAnsi="Arial" w:cs="Arial"/>
          <w:i/>
          <w:color w:val="000000"/>
          <w:sz w:val="22"/>
        </w:rPr>
        <w:t xml:space="preserve"> </w:t>
      </w:r>
      <w:r w:rsidRPr="004F6D16">
        <w:rPr>
          <w:rFonts w:ascii="Arial" w:hAnsi="Arial" w:cs="Arial"/>
          <w:iCs/>
          <w:color w:val="000000"/>
          <w:sz w:val="22"/>
        </w:rPr>
        <w:t>MR07.PQ</w:t>
      </w:r>
      <w:proofErr w:type="gramEnd"/>
      <w:r w:rsidRPr="004F6D16">
        <w:rPr>
          <w:rFonts w:ascii="Arial" w:hAnsi="Arial" w:cs="Arial"/>
          <w:iCs/>
          <w:color w:val="000000"/>
          <w:sz w:val="22"/>
        </w:rPr>
        <w:t>04</w:t>
      </w:r>
      <w:r w:rsidRPr="004F6D16">
        <w:rPr>
          <w:rFonts w:ascii="Arial" w:hAnsi="Arial" w:cs="Arial"/>
          <w:sz w:val="22"/>
          <w:szCs w:val="22"/>
        </w:rPr>
        <w:t xml:space="preserve">, compilato secondo quanto previsto al successivo punto 5.6. Tutti i Reclami verso </w:t>
      </w:r>
      <w:r>
        <w:rPr>
          <w:rFonts w:ascii="Arial" w:hAnsi="Arial" w:cs="Arial"/>
          <w:sz w:val="22"/>
          <w:szCs w:val="22"/>
        </w:rPr>
        <w:t>SESAL</w:t>
      </w:r>
      <w:r w:rsidRPr="004F6D16">
        <w:rPr>
          <w:rFonts w:ascii="Arial" w:hAnsi="Arial" w:cs="Arial"/>
          <w:sz w:val="22"/>
          <w:szCs w:val="22"/>
        </w:rPr>
        <w:t xml:space="preserve"> s.r.l., assieme al relativo Registro, sono archiviati dal RDD.</w:t>
      </w:r>
    </w:p>
    <w:p w14:paraId="6D46135A" w14:textId="77777777" w:rsidR="002F4C33" w:rsidRPr="004F6D16" w:rsidRDefault="002F4C33" w:rsidP="002F4C33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14:paraId="346143AE" w14:textId="77777777" w:rsidR="002F4C33" w:rsidRPr="004F6D16" w:rsidRDefault="002F4C33" w:rsidP="002F4C33">
      <w:pPr>
        <w:pStyle w:val="Corpotesto"/>
        <w:numPr>
          <w:ilvl w:val="1"/>
          <w:numId w:val="8"/>
        </w:numPr>
        <w:ind w:right="-1"/>
        <w:jc w:val="both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 xml:space="preserve">   Informazione di ritorno ai clienti  </w:t>
      </w:r>
    </w:p>
    <w:p w14:paraId="126E37EA" w14:textId="77777777" w:rsidR="002F4C33" w:rsidRPr="004F6D16" w:rsidRDefault="002F4C33" w:rsidP="002F4C33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Il RDD non si limita a gestire internamente il Reclamo trattando il "non conforme" o aprendo un Rapporto di Non Conformità, ma mantiene con il cliente, quando da questi consentito, un filo diretto, telefonico o attraverso una corrispondenza, che renda il cliente edotto su quanto da </w:t>
      </w:r>
      <w:r>
        <w:rPr>
          <w:rFonts w:ascii="Arial" w:hAnsi="Arial" w:cs="Arial"/>
          <w:sz w:val="22"/>
          <w:szCs w:val="22"/>
        </w:rPr>
        <w:t>SESAL</w:t>
      </w:r>
      <w:r w:rsidRPr="004F6D16">
        <w:rPr>
          <w:rFonts w:ascii="Arial" w:hAnsi="Arial" w:cs="Arial"/>
          <w:sz w:val="22"/>
          <w:szCs w:val="22"/>
        </w:rPr>
        <w:t xml:space="preserve"> s.r.l. posto in effetto o pianificato per risolvere alla radice la causa generatrice del Reclamo.</w:t>
      </w:r>
    </w:p>
    <w:p w14:paraId="2963CD59" w14:textId="77777777" w:rsidR="002F4C33" w:rsidRPr="004F6D16" w:rsidRDefault="002F4C33" w:rsidP="002F4C33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74C991CA" w14:textId="77777777" w:rsidR="002F4C33" w:rsidRPr="004F6D16" w:rsidRDefault="002F4C33" w:rsidP="002F4C33">
      <w:pPr>
        <w:pStyle w:val="Corpotesto"/>
        <w:rPr>
          <w:rFonts w:ascii="Arial" w:hAnsi="Arial" w:cs="Arial"/>
          <w:b/>
          <w:sz w:val="22"/>
          <w:szCs w:val="22"/>
        </w:rPr>
      </w:pPr>
      <w:r w:rsidRPr="004F6D16">
        <w:rPr>
          <w:rFonts w:ascii="Arial" w:hAnsi="Arial" w:cs="Arial"/>
          <w:b/>
          <w:sz w:val="22"/>
          <w:szCs w:val="22"/>
        </w:rPr>
        <w:t>5.6   Registri Reclami</w:t>
      </w:r>
    </w:p>
    <w:p w14:paraId="73EAF701" w14:textId="77777777" w:rsidR="002F4C33" w:rsidRPr="004F6D16" w:rsidRDefault="002F4C33" w:rsidP="002F4C33">
      <w:pPr>
        <w:pStyle w:val="Corpotesto"/>
        <w:tabs>
          <w:tab w:val="left" w:pos="963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Il Registro Reclami verso </w:t>
      </w:r>
      <w:r>
        <w:rPr>
          <w:rFonts w:ascii="Arial" w:hAnsi="Arial" w:cs="Arial"/>
          <w:sz w:val="22"/>
          <w:szCs w:val="22"/>
        </w:rPr>
        <w:t>SESAL</w:t>
      </w:r>
      <w:r w:rsidRPr="004F6D16">
        <w:rPr>
          <w:rFonts w:ascii="Arial" w:hAnsi="Arial" w:cs="Arial"/>
          <w:sz w:val="22"/>
          <w:szCs w:val="22"/>
        </w:rPr>
        <w:t xml:space="preserve"> s.r.l. riporta:</w:t>
      </w:r>
    </w:p>
    <w:p w14:paraId="1812CEB0" w14:textId="77777777" w:rsidR="002F4C33" w:rsidRPr="004F6D16" w:rsidRDefault="002F4C33" w:rsidP="002F4C33">
      <w:pPr>
        <w:pStyle w:val="Corpotesto"/>
        <w:numPr>
          <w:ilvl w:val="0"/>
          <w:numId w:val="4"/>
        </w:numPr>
        <w:tabs>
          <w:tab w:val="left" w:pos="963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numero e data del Reclamo;</w:t>
      </w:r>
    </w:p>
    <w:p w14:paraId="248FEA04" w14:textId="77777777" w:rsidR="002F4C33" w:rsidRPr="004F6D16" w:rsidRDefault="002F4C33" w:rsidP="002F4C33">
      <w:pPr>
        <w:pStyle w:val="Corpotesto"/>
        <w:numPr>
          <w:ilvl w:val="0"/>
          <w:numId w:val="4"/>
        </w:numPr>
        <w:tabs>
          <w:tab w:val="left" w:pos="963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fonte del Reclamo;</w:t>
      </w:r>
    </w:p>
    <w:p w14:paraId="40115825" w14:textId="77777777" w:rsidR="002F4C33" w:rsidRPr="004F6D16" w:rsidRDefault="002F4C33" w:rsidP="002F4C33">
      <w:pPr>
        <w:pStyle w:val="Corpotesto"/>
        <w:numPr>
          <w:ilvl w:val="0"/>
          <w:numId w:val="4"/>
        </w:numPr>
        <w:tabs>
          <w:tab w:val="left" w:pos="963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oggetto;</w:t>
      </w:r>
    </w:p>
    <w:p w14:paraId="746F6239" w14:textId="77777777" w:rsidR="002F4C33" w:rsidRPr="004F6D16" w:rsidRDefault="002F4C33" w:rsidP="002F4C33">
      <w:pPr>
        <w:pStyle w:val="Corpotesto"/>
        <w:numPr>
          <w:ilvl w:val="0"/>
          <w:numId w:val="4"/>
        </w:numPr>
        <w:tabs>
          <w:tab w:val="left" w:pos="963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colonna destinata ad indicare eventuali Reclami privi di riscontro;</w:t>
      </w:r>
    </w:p>
    <w:p w14:paraId="70181C4A" w14:textId="77777777" w:rsidR="002F4C33" w:rsidRPr="004F6D16" w:rsidRDefault="002F4C33" w:rsidP="002F4C33">
      <w:pPr>
        <w:pStyle w:val="Corpotesto"/>
        <w:numPr>
          <w:ilvl w:val="0"/>
          <w:numId w:val="4"/>
        </w:numPr>
        <w:tabs>
          <w:tab w:val="left" w:pos="963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colonna destinata a segnalare l'eventuale numero di non conformità.</w:t>
      </w:r>
    </w:p>
    <w:p w14:paraId="68023F30" w14:textId="77777777" w:rsidR="002F4C33" w:rsidRPr="004F6D16" w:rsidRDefault="002F4C33" w:rsidP="002F4C33">
      <w:pPr>
        <w:pStyle w:val="Corpotesto"/>
        <w:tabs>
          <w:tab w:val="left" w:pos="9638"/>
        </w:tabs>
        <w:ind w:right="-1"/>
        <w:rPr>
          <w:rFonts w:ascii="Arial" w:hAnsi="Arial" w:cs="Arial"/>
          <w:sz w:val="22"/>
          <w:szCs w:val="22"/>
        </w:rPr>
      </w:pPr>
    </w:p>
    <w:p w14:paraId="393EFB77" w14:textId="77777777" w:rsidR="002F4C33" w:rsidRPr="004F6D16" w:rsidRDefault="002F4C33" w:rsidP="002F4C33">
      <w:pPr>
        <w:pStyle w:val="Corpotesto"/>
        <w:tabs>
          <w:tab w:val="left" w:pos="963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I Registro suddetto è</w:t>
      </w:r>
      <w:r>
        <w:rPr>
          <w:rFonts w:ascii="Arial" w:hAnsi="Arial" w:cs="Arial"/>
          <w:sz w:val="22"/>
          <w:szCs w:val="22"/>
        </w:rPr>
        <w:t xml:space="preserve"> consultato</w:t>
      </w:r>
      <w:r w:rsidRPr="004F6D16">
        <w:rPr>
          <w:rFonts w:ascii="Arial" w:hAnsi="Arial" w:cs="Arial"/>
          <w:sz w:val="22"/>
          <w:szCs w:val="22"/>
        </w:rPr>
        <w:t xml:space="preserve"> periodicamente, con cadenza almeno annuale, dal RDD; le risultanze di tali analisi vengono riportate nel Riesame da parte della Direzione.</w:t>
      </w:r>
    </w:p>
    <w:p w14:paraId="4041D4B4" w14:textId="77777777" w:rsidR="002F4C33" w:rsidRPr="004F6D16" w:rsidRDefault="002F4C33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3889DA61" w14:textId="77777777" w:rsidR="002F054A" w:rsidRDefault="002F054A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1B8B7EAD" w14:textId="77777777" w:rsidR="002F054A" w:rsidRDefault="00462A5D" w:rsidP="002F4C33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5.7</w:t>
      </w:r>
      <w:r w:rsidR="001601EB">
        <w:rPr>
          <w:rFonts w:ascii="Arial" w:hAnsi="Arial" w:cs="Arial"/>
          <w:b/>
          <w:sz w:val="22"/>
          <w:szCs w:val="22"/>
        </w:rPr>
        <w:t xml:space="preserve"> Ricorsi</w:t>
      </w:r>
    </w:p>
    <w:p w14:paraId="5187789B" w14:textId="77777777" w:rsidR="001601EB" w:rsidRDefault="001601E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552AB045" w14:textId="77777777" w:rsidR="001601EB" w:rsidRDefault="001601EB" w:rsidP="002F4C33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Il ricorso è la richiesta del Cliente per la riconsiderazione da parte SESAL s.r.l. di decisione riguardante l’esito delle attività di verifica, osservazioni, valutazioni tecniche, certificazioni.</w:t>
      </w:r>
    </w:p>
    <w:p w14:paraId="61B9185D" w14:textId="77777777" w:rsidR="001601EB" w:rsidRDefault="001601EB" w:rsidP="002F4C33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proponente il ricorso si identifica nel Committente o un suo delegato.</w:t>
      </w:r>
    </w:p>
    <w:p w14:paraId="14E884B3" w14:textId="77777777" w:rsidR="0087035D" w:rsidRDefault="001601EB" w:rsidP="002F4C33">
      <w:pPr>
        <w:pStyle w:val="Corpotes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Il ricorso deve essere presentato sempre in forma scritta e particolarizzato per consentire l’identificazione dei motivi del ricorso.</w:t>
      </w:r>
      <w:r w:rsidR="0087035D" w:rsidRPr="0087035D">
        <w:rPr>
          <w:rFonts w:ascii="Arial" w:hAnsi="Arial" w:cs="Arial"/>
          <w:sz w:val="20"/>
          <w:szCs w:val="22"/>
        </w:rPr>
        <w:t xml:space="preserve"> </w:t>
      </w:r>
    </w:p>
    <w:p w14:paraId="3737837F" w14:textId="77777777" w:rsidR="001601EB" w:rsidRDefault="0087035D" w:rsidP="002F4C33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3 di 5</w:t>
      </w:r>
    </w:p>
    <w:p w14:paraId="67BC6904" w14:textId="77777777" w:rsidR="001601EB" w:rsidRPr="001601EB" w:rsidRDefault="001601EB" w:rsidP="002F4C33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42159C0A" w14:textId="77777777" w:rsidR="002F054A" w:rsidRDefault="001601EB" w:rsidP="002F4C33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ricorso viene registrato e gestito dal Responsabili Qualità e dal Responsabile Legale di SESAL </w:t>
      </w:r>
      <w:proofErr w:type="gramStart"/>
      <w:r>
        <w:rPr>
          <w:rFonts w:ascii="Arial" w:hAnsi="Arial" w:cs="Arial"/>
          <w:sz w:val="22"/>
          <w:szCs w:val="22"/>
        </w:rPr>
        <w:t>s.r.l..</w:t>
      </w:r>
      <w:proofErr w:type="gramEnd"/>
    </w:p>
    <w:p w14:paraId="52100073" w14:textId="77777777" w:rsidR="001601EB" w:rsidRDefault="001601EB" w:rsidP="002F4C33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SESAL s.r.l. provvede ad informare il Committente della presa in carico del ricorso ed attivare le verifiche affidando a persone pratiche e figure estranee al processo verso il quale il ricorso è indirizzato.</w:t>
      </w:r>
    </w:p>
    <w:p w14:paraId="4AEE2D4B" w14:textId="77777777" w:rsidR="001601EB" w:rsidRDefault="001601EB" w:rsidP="002F4C33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Secondo l’entità del ricorso, la SESAL s.r.l. potrà investire del problema il proprio ufficio legale la SESAL s.r.l. comunicherà entro 30 giorni il giudizio conclusivo al proponente.</w:t>
      </w:r>
    </w:p>
    <w:p w14:paraId="2E4C7734" w14:textId="77777777" w:rsidR="001601EB" w:rsidRDefault="001601EB" w:rsidP="002F4C33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spese sostenute per l’esame del ricorso sono a carico del richiedente </w:t>
      </w:r>
      <w:r w:rsidR="0087035D">
        <w:rPr>
          <w:rFonts w:ascii="Arial" w:hAnsi="Arial" w:cs="Arial"/>
          <w:sz w:val="22"/>
          <w:szCs w:val="22"/>
        </w:rPr>
        <w:t>qualora il ricorso non sia stato accettato.</w:t>
      </w:r>
    </w:p>
    <w:p w14:paraId="4685E161" w14:textId="77777777" w:rsidR="0087035D" w:rsidRDefault="0087035D" w:rsidP="002F4C33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procedura di gestione del ricorso è consultabile nel sito web della SESAL s.r.l.</w:t>
      </w:r>
    </w:p>
    <w:p w14:paraId="192417C3" w14:textId="77777777" w:rsidR="002F054A" w:rsidRDefault="002F054A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18B05F4C" w14:textId="77777777" w:rsidR="002F054A" w:rsidRDefault="002F054A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414496B7" w14:textId="77777777" w:rsidR="0087035D" w:rsidRPr="00462A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  <w:r w:rsidRPr="00462A5D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                                  </w:t>
      </w:r>
      <w:r w:rsidR="00462A5D">
        <w:rPr>
          <w:rFonts w:ascii="Arial" w:hAnsi="Arial" w:cs="Arial"/>
          <w:sz w:val="20"/>
          <w:szCs w:val="22"/>
        </w:rPr>
        <w:t xml:space="preserve">              </w:t>
      </w:r>
      <w:r w:rsidRPr="00462A5D">
        <w:rPr>
          <w:rFonts w:ascii="Arial" w:hAnsi="Arial" w:cs="Arial"/>
          <w:sz w:val="20"/>
          <w:szCs w:val="22"/>
        </w:rPr>
        <w:t xml:space="preserve">     2 di 5</w:t>
      </w:r>
    </w:p>
    <w:p w14:paraId="7F56B57B" w14:textId="77777777" w:rsidR="002F054A" w:rsidRDefault="002F054A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3C7D2911" w14:textId="77777777" w:rsidR="0087035D" w:rsidRPr="004F6D16" w:rsidRDefault="00462A5D" w:rsidP="0087035D">
      <w:pPr>
        <w:tabs>
          <w:tab w:val="left" w:pos="284"/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5.8</w:t>
      </w:r>
      <w:r w:rsidR="0087035D">
        <w:rPr>
          <w:rFonts w:ascii="Arial" w:hAnsi="Arial" w:cs="Arial"/>
          <w:b/>
        </w:rPr>
        <w:t xml:space="preserve">    Gestione dei contenziosi</w:t>
      </w:r>
    </w:p>
    <w:p w14:paraId="289D54E8" w14:textId="77777777" w:rsidR="0087035D" w:rsidRPr="004F6D16" w:rsidRDefault="0087035D" w:rsidP="0087035D">
      <w:pPr>
        <w:pStyle w:val="Corpotesto"/>
        <w:tabs>
          <w:tab w:val="left" w:pos="963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   In caso di contenzioso questo viene portato all’</w:t>
      </w:r>
      <w:r>
        <w:rPr>
          <w:rFonts w:ascii="Arial" w:hAnsi="Arial" w:cs="Arial"/>
          <w:sz w:val="22"/>
          <w:szCs w:val="22"/>
        </w:rPr>
        <w:t>attenzione del Legale Rappresentante</w:t>
      </w:r>
      <w:r w:rsidRPr="004F6D16">
        <w:rPr>
          <w:rFonts w:ascii="Arial" w:hAnsi="Arial" w:cs="Arial"/>
          <w:sz w:val="22"/>
          <w:szCs w:val="22"/>
        </w:rPr>
        <w:t xml:space="preserve">, la quale ha la facoltà di deliberare in conformità alle richieste del proponente il contenzioso, nel qual caso si attiva la struttura </w:t>
      </w:r>
      <w:r>
        <w:rPr>
          <w:rFonts w:ascii="Arial" w:hAnsi="Arial" w:cs="Arial"/>
          <w:sz w:val="22"/>
          <w:szCs w:val="22"/>
        </w:rPr>
        <w:t>SESAL</w:t>
      </w:r>
      <w:r w:rsidRPr="004F6D16">
        <w:rPr>
          <w:rFonts w:ascii="Arial" w:hAnsi="Arial" w:cs="Arial"/>
          <w:sz w:val="22"/>
          <w:szCs w:val="22"/>
        </w:rPr>
        <w:t xml:space="preserve"> s.r.l. per la soddisfazione delle richieste della parte terza. Diversamente, la questione viene rimessa nelle mani di un consulente legale per l’opportuna tutela degli interessi e dell’immagine della </w:t>
      </w:r>
      <w:r>
        <w:rPr>
          <w:rFonts w:ascii="Arial" w:hAnsi="Arial" w:cs="Arial"/>
          <w:sz w:val="22"/>
          <w:szCs w:val="22"/>
        </w:rPr>
        <w:t xml:space="preserve">SESAL </w:t>
      </w:r>
      <w:proofErr w:type="gramStart"/>
      <w:r w:rsidRPr="004F6D16">
        <w:rPr>
          <w:rFonts w:ascii="Arial" w:hAnsi="Arial" w:cs="Arial"/>
          <w:sz w:val="22"/>
          <w:szCs w:val="22"/>
        </w:rPr>
        <w:t>s.r.l..</w:t>
      </w:r>
      <w:proofErr w:type="gramEnd"/>
    </w:p>
    <w:p w14:paraId="36CF190E" w14:textId="77777777" w:rsidR="0087035D" w:rsidRPr="004F6D16" w:rsidRDefault="0087035D" w:rsidP="0087035D">
      <w:pPr>
        <w:pStyle w:val="Corpotesto"/>
        <w:tabs>
          <w:tab w:val="left" w:pos="963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Se è </w:t>
      </w:r>
      <w:r>
        <w:rPr>
          <w:rFonts w:ascii="Arial" w:hAnsi="Arial" w:cs="Arial"/>
          <w:sz w:val="22"/>
          <w:szCs w:val="22"/>
        </w:rPr>
        <w:t>SESAL</w:t>
      </w:r>
      <w:r w:rsidRPr="004F6D16">
        <w:rPr>
          <w:rFonts w:ascii="Arial" w:hAnsi="Arial" w:cs="Arial"/>
          <w:sz w:val="22"/>
          <w:szCs w:val="22"/>
        </w:rPr>
        <w:t xml:space="preserve"> s.r.l. a voler intraprendere un’azione legale, per la difesa della propria immagine o perché lesa in qualche aspetto delle attività connesse al conseguimento dei propri fini isti</w:t>
      </w:r>
      <w:r>
        <w:rPr>
          <w:rFonts w:ascii="Arial" w:hAnsi="Arial" w:cs="Arial"/>
          <w:sz w:val="22"/>
          <w:szCs w:val="22"/>
        </w:rPr>
        <w:t>tuzionali, il Legale Rappresentante viene investito</w:t>
      </w:r>
      <w:r w:rsidRPr="004F6D16">
        <w:rPr>
          <w:rFonts w:ascii="Arial" w:hAnsi="Arial" w:cs="Arial"/>
          <w:sz w:val="22"/>
          <w:szCs w:val="22"/>
        </w:rPr>
        <w:t xml:space="preserve"> della questione, e, se si pronuncia per la praticabilità dell’azione legale, allora si provvede a rimettere la questione nelle mani di un consulente legale.</w:t>
      </w:r>
    </w:p>
    <w:p w14:paraId="42010095" w14:textId="77777777" w:rsidR="0087035D" w:rsidRPr="004F6D16" w:rsidRDefault="0087035D" w:rsidP="0087035D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 xml:space="preserve">Una pronuncia per la non prosecuzione dell’azione legale da parte della Direzione Generale implica la cessazione di qualsivoglia attività in tal senso ad opera della struttura </w:t>
      </w:r>
      <w:r>
        <w:rPr>
          <w:rFonts w:ascii="Arial" w:hAnsi="Arial" w:cs="Arial"/>
          <w:sz w:val="22"/>
          <w:szCs w:val="22"/>
        </w:rPr>
        <w:t>SESAL</w:t>
      </w:r>
      <w:r w:rsidRPr="004F6D1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F6D16">
        <w:rPr>
          <w:rFonts w:ascii="Arial" w:hAnsi="Arial" w:cs="Arial"/>
          <w:sz w:val="22"/>
          <w:szCs w:val="22"/>
        </w:rPr>
        <w:t>s.r.l..</w:t>
      </w:r>
      <w:proofErr w:type="gramEnd"/>
      <w:r w:rsidRPr="004F6D16">
        <w:rPr>
          <w:rFonts w:ascii="Arial" w:hAnsi="Arial" w:cs="Arial"/>
          <w:sz w:val="22"/>
          <w:szCs w:val="22"/>
        </w:rPr>
        <w:t xml:space="preserve"> </w:t>
      </w:r>
    </w:p>
    <w:p w14:paraId="3B802D72" w14:textId="77777777" w:rsidR="0087035D" w:rsidRPr="004F6D16" w:rsidRDefault="0087035D" w:rsidP="0087035D">
      <w:pPr>
        <w:pStyle w:val="Corpotesto"/>
        <w:ind w:right="-1"/>
        <w:jc w:val="both"/>
        <w:rPr>
          <w:rFonts w:ascii="Arial" w:hAnsi="Arial" w:cs="Arial"/>
          <w:sz w:val="22"/>
          <w:szCs w:val="22"/>
        </w:rPr>
      </w:pPr>
      <w:r w:rsidRPr="004F6D16">
        <w:rPr>
          <w:rFonts w:ascii="Arial" w:hAnsi="Arial" w:cs="Arial"/>
          <w:sz w:val="22"/>
          <w:szCs w:val="22"/>
        </w:rPr>
        <w:t>Le de</w:t>
      </w:r>
      <w:r>
        <w:rPr>
          <w:rFonts w:ascii="Arial" w:hAnsi="Arial" w:cs="Arial"/>
          <w:sz w:val="22"/>
          <w:szCs w:val="22"/>
        </w:rPr>
        <w:t>cisioni del Legale Rappresentante è vincolante</w:t>
      </w:r>
      <w:r w:rsidRPr="004F6D16">
        <w:rPr>
          <w:rFonts w:ascii="Arial" w:hAnsi="Arial" w:cs="Arial"/>
          <w:sz w:val="22"/>
          <w:szCs w:val="22"/>
        </w:rPr>
        <w:t>.</w:t>
      </w:r>
    </w:p>
    <w:p w14:paraId="3F5C35AC" w14:textId="77777777" w:rsidR="0087035D" w:rsidRDefault="0087035D" w:rsidP="0087035D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L’obbiettivo primario della SESAL s.r.l. è di dirimere ogni possibile controversia sulla base di quanto previsto dalle leggi vigenti e dalle normative e consuetudini dello specifico campo di attività.</w:t>
      </w:r>
    </w:p>
    <w:p w14:paraId="4F83D75B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0FE9B007" w14:textId="77777777" w:rsidR="0087035D" w:rsidRDefault="007C2E7B" w:rsidP="002F4C33">
      <w:pPr>
        <w:pStyle w:val="Corpotes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</w:t>
      </w:r>
    </w:p>
    <w:p w14:paraId="1312BA96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508CCF41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44F7C462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7035C049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591EA4CF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07A56F72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70B11E82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55EC66F9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69374123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07CABE06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07E8ABA6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040DAD04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1BB31E4A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419DBA53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5B01D9E4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7110F490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3283385E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6F1631F5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41876C9B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035E3FAB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51BD2FED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61E488C3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175F8FBD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4819F28B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267A90C5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471099FA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62EFDF70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275BC0CD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06004EA5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54D5BF12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270FF90C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2AD1FD3B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54EC78EE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0EE81AA8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79534A7D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0B5D84BD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1DBA0CB8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0586C251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1DD95E3E" w14:textId="77777777" w:rsidR="00462A5D" w:rsidRDefault="00462A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37012892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427E3DC8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00150C35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42820BF8" w14:textId="77777777" w:rsidR="0087035D" w:rsidRDefault="0087035D" w:rsidP="002F4C33">
      <w:pPr>
        <w:pStyle w:val="Corpotesto"/>
        <w:rPr>
          <w:rFonts w:ascii="Arial" w:hAnsi="Arial" w:cs="Arial"/>
          <w:sz w:val="20"/>
          <w:szCs w:val="22"/>
        </w:rPr>
      </w:pPr>
    </w:p>
    <w:p w14:paraId="12120436" w14:textId="0096B51B" w:rsidR="002F054A" w:rsidRPr="007C2E7B" w:rsidRDefault="007C2E7B" w:rsidP="002F4C33">
      <w:pPr>
        <w:pStyle w:val="Corpotes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 xml:space="preserve">                                                                                                                                             </w:t>
      </w:r>
      <w:r w:rsidR="00462A5D">
        <w:rPr>
          <w:rFonts w:ascii="Arial" w:hAnsi="Arial" w:cs="Arial"/>
          <w:sz w:val="20"/>
          <w:szCs w:val="22"/>
        </w:rPr>
        <w:t xml:space="preserve">              </w:t>
      </w:r>
      <w:r>
        <w:rPr>
          <w:rFonts w:ascii="Arial" w:hAnsi="Arial" w:cs="Arial"/>
          <w:sz w:val="20"/>
          <w:szCs w:val="22"/>
        </w:rPr>
        <w:t xml:space="preserve">   </w:t>
      </w:r>
      <w:r w:rsidR="00462A5D">
        <w:rPr>
          <w:rFonts w:ascii="Arial" w:hAnsi="Arial" w:cs="Arial"/>
          <w:sz w:val="20"/>
          <w:szCs w:val="22"/>
        </w:rPr>
        <w:t>3 di 5</w:t>
      </w: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583847EF" w14:textId="77777777" w:rsidR="007C2E7B" w:rsidRPr="007C2E7B" w:rsidRDefault="00462A5D" w:rsidP="007C2E7B">
      <w:pPr>
        <w:pStyle w:val="Corpotesto"/>
        <w:ind w:right="-1"/>
        <w:rPr>
          <w:rFonts w:ascii="Arial" w:hAnsi="Arial" w:cs="Arial"/>
          <w:sz w:val="20"/>
          <w:szCs w:val="22"/>
        </w:rPr>
      </w:pPr>
      <w:r>
        <w:rPr>
          <w:b/>
        </w:rPr>
        <w:t>5.8</w:t>
      </w:r>
      <w:r w:rsidR="002F054A">
        <w:rPr>
          <w:b/>
        </w:rPr>
        <w:t>.1</w:t>
      </w:r>
    </w:p>
    <w:p w14:paraId="022C7E22" w14:textId="77777777" w:rsidR="002F054A" w:rsidRDefault="002F054A" w:rsidP="002F054A">
      <w:pPr>
        <w:spacing w:after="0"/>
        <w:rPr>
          <w:b/>
        </w:rPr>
      </w:pPr>
    </w:p>
    <w:tbl>
      <w:tblPr>
        <w:tblStyle w:val="TableGrid"/>
        <w:tblpPr w:leftFromText="141" w:rightFromText="141" w:vertAnchor="text" w:horzAnchor="margin" w:tblpY="170"/>
        <w:tblW w:w="9918" w:type="dxa"/>
        <w:tblInd w:w="0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3261"/>
        <w:gridCol w:w="1559"/>
        <w:gridCol w:w="2268"/>
      </w:tblGrid>
      <w:tr w:rsidR="002F054A" w14:paraId="296C22AE" w14:textId="77777777" w:rsidTr="002F054A">
        <w:trPr>
          <w:trHeight w:val="105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9DD0" w14:textId="77777777" w:rsidR="002F054A" w:rsidRDefault="0087035D" w:rsidP="002F054A">
            <w:pPr>
              <w:ind w:right="4"/>
              <w:jc w:val="center"/>
            </w:pPr>
            <w:proofErr w:type="gramStart"/>
            <w:r>
              <w:rPr>
                <w:b/>
                <w:sz w:val="28"/>
              </w:rPr>
              <w:t>SESAL  s.r.l.</w:t>
            </w:r>
            <w:proofErr w:type="gramEnd"/>
            <w:r w:rsidR="002F054A">
              <w:rPr>
                <w:b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2F00" w14:textId="77777777" w:rsidR="002F054A" w:rsidRDefault="002F054A" w:rsidP="002F054A">
            <w:pPr>
              <w:jc w:val="center"/>
            </w:pPr>
            <w:r>
              <w:rPr>
                <w:b/>
                <w:sz w:val="28"/>
              </w:rPr>
              <w:t xml:space="preserve">SCHEDA RECLAMO RICORSO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C5D5EA" w14:textId="77777777" w:rsidR="002F054A" w:rsidRDefault="002F054A" w:rsidP="002F054A">
            <w:pPr>
              <w:ind w:right="495"/>
              <w:jc w:val="center"/>
              <w:rPr>
                <w:b/>
                <w:sz w:val="20"/>
                <w:szCs w:val="20"/>
              </w:rPr>
            </w:pPr>
          </w:p>
          <w:p w14:paraId="34AC2D5A" w14:textId="77777777" w:rsidR="002F054A" w:rsidRPr="002F054A" w:rsidRDefault="002F054A" w:rsidP="002F054A">
            <w:pPr>
              <w:ind w:right="49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2F054A">
              <w:rPr>
                <w:b/>
                <w:szCs w:val="20"/>
              </w:rPr>
              <w:t>PQ 04</w:t>
            </w:r>
          </w:p>
          <w:p w14:paraId="4C54AA24" w14:textId="77777777" w:rsidR="002F054A" w:rsidRDefault="002F054A" w:rsidP="002F054A">
            <w:pPr>
              <w:ind w:left="495" w:right="49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FF5C0" w14:textId="77777777" w:rsidR="002F054A" w:rsidRPr="00920D28" w:rsidRDefault="002F054A" w:rsidP="002F054A">
            <w:pPr>
              <w:ind w:right="495"/>
              <w:rPr>
                <w:sz w:val="20"/>
              </w:rPr>
            </w:pPr>
            <w:r w:rsidRPr="00920D28">
              <w:rPr>
                <w:sz w:val="20"/>
              </w:rPr>
              <w:t xml:space="preserve">    Ed. 1- Rev. 0</w:t>
            </w:r>
          </w:p>
          <w:p w14:paraId="6A53BC4F" w14:textId="77777777" w:rsidR="00920D28" w:rsidRDefault="00920D28" w:rsidP="002F054A">
            <w:pPr>
              <w:ind w:right="495"/>
            </w:pPr>
            <w:r w:rsidRPr="00920D28">
              <w:rPr>
                <w:sz w:val="20"/>
              </w:rPr>
              <w:t xml:space="preserve">Del </w:t>
            </w:r>
            <w:r>
              <w:rPr>
                <w:sz w:val="20"/>
              </w:rPr>
              <w:t>03/01/2024</w:t>
            </w:r>
          </w:p>
        </w:tc>
      </w:tr>
    </w:tbl>
    <w:p w14:paraId="347B29FB" w14:textId="77777777" w:rsidR="002F054A" w:rsidRPr="002F054A" w:rsidRDefault="002F054A" w:rsidP="002F054A">
      <w:pPr>
        <w:spacing w:after="0"/>
        <w:rPr>
          <w:b/>
        </w:rPr>
      </w:pPr>
    </w:p>
    <w:p w14:paraId="74064192" w14:textId="77777777" w:rsidR="002F054A" w:rsidRDefault="002F054A" w:rsidP="002F054A">
      <w:pPr>
        <w:spacing w:after="89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0E7181" w14:textId="77777777" w:rsidR="002F054A" w:rsidRDefault="002F054A" w:rsidP="002F054A">
      <w:pPr>
        <w:spacing w:after="0"/>
        <w:ind w:left="274"/>
        <w:jc w:val="center"/>
      </w:pPr>
      <w:r>
        <w:rPr>
          <w:rFonts w:ascii="Arial" w:eastAsia="Arial" w:hAnsi="Arial" w:cs="Arial"/>
          <w:b/>
          <w:color w:val="363639"/>
          <w:sz w:val="24"/>
        </w:rPr>
        <w:t>Modulo presentazione Reclamo/Ricorso</w:t>
      </w:r>
      <w:r>
        <w:rPr>
          <w:rFonts w:ascii="Arial" w:eastAsia="Arial" w:hAnsi="Arial" w:cs="Arial"/>
          <w:sz w:val="24"/>
        </w:rPr>
        <w:t xml:space="preserve"> </w:t>
      </w:r>
    </w:p>
    <w:p w14:paraId="58253841" w14:textId="77777777" w:rsidR="002F054A" w:rsidRDefault="002F054A" w:rsidP="002F054A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26EC0003" w14:textId="77777777" w:rsidR="002F054A" w:rsidRDefault="002F054A" w:rsidP="002F054A">
      <w:pPr>
        <w:spacing w:after="4" w:line="249" w:lineRule="auto"/>
        <w:ind w:left="970" w:hanging="10"/>
      </w:pPr>
      <w:r>
        <w:rPr>
          <w:rFonts w:ascii="Arial" w:eastAsia="Arial" w:hAnsi="Arial" w:cs="Arial"/>
          <w:color w:val="363639"/>
        </w:rPr>
        <w:t>Il reclamo/ricorso deve essere motivato e supportato da materiali integrativi.</w:t>
      </w:r>
      <w:r>
        <w:rPr>
          <w:rFonts w:ascii="Arial" w:eastAsia="Arial" w:hAnsi="Arial" w:cs="Arial"/>
        </w:rPr>
        <w:t xml:space="preserve"> </w:t>
      </w:r>
    </w:p>
    <w:p w14:paraId="46C94A3B" w14:textId="77777777" w:rsidR="002F054A" w:rsidRDefault="002F054A" w:rsidP="002F054A">
      <w:pPr>
        <w:spacing w:after="4" w:line="249" w:lineRule="auto"/>
        <w:ind w:left="970" w:hanging="10"/>
      </w:pPr>
      <w:r>
        <w:rPr>
          <w:rFonts w:ascii="Arial" w:eastAsia="Arial" w:hAnsi="Arial" w:cs="Arial"/>
          <w:color w:val="363639"/>
        </w:rPr>
        <w:t xml:space="preserve">Il presente reclamo/ricorso verrà </w:t>
      </w:r>
      <w:proofErr w:type="gramStart"/>
      <w:r>
        <w:rPr>
          <w:rFonts w:ascii="Arial" w:eastAsia="Arial" w:hAnsi="Arial" w:cs="Arial"/>
          <w:color w:val="363639"/>
        </w:rPr>
        <w:t>valutato  da</w:t>
      </w:r>
      <w:proofErr w:type="gramEnd"/>
      <w:r>
        <w:rPr>
          <w:rFonts w:ascii="Arial" w:eastAsia="Arial" w:hAnsi="Arial" w:cs="Arial"/>
          <w:color w:val="363639"/>
        </w:rPr>
        <w:t xml:space="preserve"> personale non coinvolto nel processo di ispezione e la risposta avverrà entro 7  giorni lavorativi.</w:t>
      </w:r>
      <w:r>
        <w:rPr>
          <w:rFonts w:ascii="Arial" w:eastAsia="Arial" w:hAnsi="Arial" w:cs="Arial"/>
        </w:rPr>
        <w:t xml:space="preserve"> </w:t>
      </w:r>
    </w:p>
    <w:p w14:paraId="33319CCA" w14:textId="77777777" w:rsidR="002F054A" w:rsidRDefault="002F054A" w:rsidP="002F054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158C5AE" w14:textId="77777777" w:rsidR="002F054A" w:rsidRDefault="002F054A" w:rsidP="002F054A">
      <w:pPr>
        <w:spacing w:after="4" w:line="249" w:lineRule="auto"/>
        <w:ind w:left="970" w:right="392" w:hanging="10"/>
      </w:pPr>
      <w:r>
        <w:rPr>
          <w:rFonts w:ascii="Arial" w:eastAsia="Arial" w:hAnsi="Arial" w:cs="Arial"/>
          <w:color w:val="363639"/>
        </w:rPr>
        <w:t xml:space="preserve">Al fine di poter analizzare il Vs reclamo/ricorso la preghiamo di compilare in ogni sua parte il seguente modulo ed inviarlo a SESAL </w:t>
      </w:r>
      <w:proofErr w:type="spellStart"/>
      <w:proofErr w:type="gramStart"/>
      <w:r>
        <w:rPr>
          <w:rFonts w:ascii="Arial" w:eastAsia="Arial" w:hAnsi="Arial" w:cs="Arial"/>
          <w:color w:val="363639"/>
        </w:rPr>
        <w:t>Srl</w:t>
      </w:r>
      <w:proofErr w:type="spellEnd"/>
      <w:r>
        <w:rPr>
          <w:rFonts w:ascii="Arial" w:eastAsia="Arial" w:hAnsi="Arial" w:cs="Arial"/>
          <w:color w:val="363639"/>
        </w:rPr>
        <w:t xml:space="preserve">  a</w:t>
      </w:r>
      <w:proofErr w:type="gramEnd"/>
      <w:r>
        <w:rPr>
          <w:rFonts w:ascii="Arial" w:eastAsia="Arial" w:hAnsi="Arial" w:cs="Arial"/>
          <w:color w:val="363639"/>
        </w:rPr>
        <w:t xml:space="preserve"> mezzo posta </w:t>
      </w:r>
      <w:r>
        <w:rPr>
          <w:rFonts w:ascii="Arial" w:eastAsia="Arial" w:hAnsi="Arial" w:cs="Arial"/>
        </w:rPr>
        <w:t xml:space="preserve">certificata all’indirizzo : </w:t>
      </w:r>
    </w:p>
    <w:p w14:paraId="15A464F4" w14:textId="77777777" w:rsidR="002F054A" w:rsidRDefault="002F054A" w:rsidP="002F054A">
      <w:pPr>
        <w:spacing w:after="26"/>
        <w:ind w:left="975"/>
      </w:pPr>
      <w:r>
        <w:rPr>
          <w:rFonts w:ascii="Arial" w:eastAsia="Arial" w:hAnsi="Arial" w:cs="Arial"/>
        </w:rPr>
        <w:t xml:space="preserve">isesalsrl@legalmail.it </w:t>
      </w:r>
    </w:p>
    <w:p w14:paraId="5EC195B8" w14:textId="77777777" w:rsidR="002F054A" w:rsidRDefault="002F054A" w:rsidP="002F054A">
      <w:pPr>
        <w:tabs>
          <w:tab w:val="center" w:pos="4065"/>
        </w:tabs>
        <w:spacing w:after="4" w:line="249" w:lineRule="auto"/>
        <w:ind w:left="-17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color w:val="363639"/>
        </w:rPr>
        <w:t>Modulo da compilare a cura di chi inoltra il reclamo/ricorso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786" w:type="dxa"/>
        <w:tblInd w:w="-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2444"/>
        <w:gridCol w:w="1162"/>
        <w:gridCol w:w="3616"/>
      </w:tblGrid>
      <w:tr w:rsidR="002F054A" w14:paraId="37E773C6" w14:textId="77777777" w:rsidTr="002F054A">
        <w:trPr>
          <w:trHeight w:val="379"/>
        </w:trPr>
        <w:tc>
          <w:tcPr>
            <w:tcW w:w="2564" w:type="dxa"/>
            <w:tcBorders>
              <w:top w:val="single" w:sz="4" w:space="0" w:color="363639"/>
              <w:left w:val="single" w:sz="4" w:space="0" w:color="363639"/>
              <w:bottom w:val="single" w:sz="4" w:space="0" w:color="363639"/>
              <w:right w:val="nil"/>
            </w:tcBorders>
            <w:hideMark/>
          </w:tcPr>
          <w:p w14:paraId="43998CB5" w14:textId="77777777" w:rsidR="002F054A" w:rsidRDefault="002F054A">
            <w:pPr>
              <w:ind w:left="5"/>
            </w:pPr>
            <w:r>
              <w:rPr>
                <w:rFonts w:ascii="Arial" w:eastAsia="Arial" w:hAnsi="Arial" w:cs="Arial"/>
                <w:color w:val="363639"/>
                <w:sz w:val="16"/>
              </w:rPr>
              <w:t>Nome</w:t>
            </w:r>
          </w:p>
        </w:tc>
        <w:tc>
          <w:tcPr>
            <w:tcW w:w="2444" w:type="dxa"/>
            <w:tcBorders>
              <w:top w:val="single" w:sz="4" w:space="0" w:color="363639"/>
              <w:left w:val="nil"/>
              <w:bottom w:val="single" w:sz="4" w:space="0" w:color="363639"/>
              <w:right w:val="nil"/>
            </w:tcBorders>
            <w:vAlign w:val="bottom"/>
          </w:tcPr>
          <w:p w14:paraId="74B7E5ED" w14:textId="77777777" w:rsidR="002F054A" w:rsidRDefault="002F054A"/>
        </w:tc>
        <w:tc>
          <w:tcPr>
            <w:tcW w:w="1162" w:type="dxa"/>
            <w:tcBorders>
              <w:top w:val="single" w:sz="4" w:space="0" w:color="363639"/>
              <w:left w:val="nil"/>
              <w:bottom w:val="single" w:sz="4" w:space="0" w:color="363639"/>
              <w:right w:val="nil"/>
            </w:tcBorders>
          </w:tcPr>
          <w:p w14:paraId="4DFC9DB2" w14:textId="77777777" w:rsidR="002F054A" w:rsidRDefault="002F054A"/>
        </w:tc>
        <w:tc>
          <w:tcPr>
            <w:tcW w:w="3616" w:type="dxa"/>
            <w:tcBorders>
              <w:top w:val="single" w:sz="4" w:space="0" w:color="363639"/>
              <w:left w:val="nil"/>
              <w:bottom w:val="single" w:sz="4" w:space="0" w:color="363639"/>
              <w:right w:val="single" w:sz="4" w:space="0" w:color="363639"/>
            </w:tcBorders>
            <w:vAlign w:val="center"/>
          </w:tcPr>
          <w:p w14:paraId="6F3AA561" w14:textId="77777777" w:rsidR="002F054A" w:rsidRDefault="002F054A"/>
        </w:tc>
      </w:tr>
      <w:tr w:rsidR="002F054A" w14:paraId="6815B7AE" w14:textId="77777777" w:rsidTr="002F054A">
        <w:trPr>
          <w:trHeight w:val="379"/>
        </w:trPr>
        <w:tc>
          <w:tcPr>
            <w:tcW w:w="2564" w:type="dxa"/>
            <w:tcBorders>
              <w:top w:val="single" w:sz="4" w:space="0" w:color="363639"/>
              <w:left w:val="single" w:sz="4" w:space="0" w:color="363639"/>
              <w:bottom w:val="single" w:sz="4" w:space="0" w:color="363639"/>
              <w:right w:val="nil"/>
            </w:tcBorders>
            <w:hideMark/>
          </w:tcPr>
          <w:p w14:paraId="45513E62" w14:textId="77777777" w:rsidR="002F054A" w:rsidRDefault="002F054A">
            <w:pPr>
              <w:ind w:left="5"/>
            </w:pPr>
            <w:r>
              <w:rPr>
                <w:rFonts w:ascii="Arial" w:eastAsia="Arial" w:hAnsi="Arial" w:cs="Arial"/>
                <w:color w:val="363639"/>
                <w:sz w:val="16"/>
              </w:rPr>
              <w:t>Cognome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363639"/>
              <w:left w:val="nil"/>
              <w:bottom w:val="single" w:sz="4" w:space="0" w:color="363639"/>
              <w:right w:val="nil"/>
            </w:tcBorders>
            <w:vAlign w:val="center"/>
          </w:tcPr>
          <w:p w14:paraId="58D30C11" w14:textId="77777777" w:rsidR="002F054A" w:rsidRDefault="002F054A"/>
        </w:tc>
        <w:tc>
          <w:tcPr>
            <w:tcW w:w="1162" w:type="dxa"/>
            <w:tcBorders>
              <w:top w:val="single" w:sz="4" w:space="0" w:color="363639"/>
              <w:left w:val="nil"/>
              <w:bottom w:val="single" w:sz="4" w:space="0" w:color="363639"/>
              <w:right w:val="nil"/>
            </w:tcBorders>
          </w:tcPr>
          <w:p w14:paraId="3382D98B" w14:textId="77777777" w:rsidR="002F054A" w:rsidRDefault="002F054A"/>
        </w:tc>
        <w:tc>
          <w:tcPr>
            <w:tcW w:w="3616" w:type="dxa"/>
            <w:tcBorders>
              <w:top w:val="single" w:sz="4" w:space="0" w:color="363639"/>
              <w:left w:val="nil"/>
              <w:bottom w:val="single" w:sz="4" w:space="0" w:color="363639"/>
              <w:right w:val="single" w:sz="4" w:space="0" w:color="363639"/>
            </w:tcBorders>
          </w:tcPr>
          <w:p w14:paraId="3DE07C84" w14:textId="77777777" w:rsidR="002F054A" w:rsidRDefault="002F054A"/>
        </w:tc>
      </w:tr>
      <w:tr w:rsidR="002F054A" w14:paraId="24C36D97" w14:textId="77777777" w:rsidTr="002F054A">
        <w:trPr>
          <w:trHeight w:val="375"/>
        </w:trPr>
        <w:tc>
          <w:tcPr>
            <w:tcW w:w="2564" w:type="dxa"/>
            <w:tcBorders>
              <w:top w:val="single" w:sz="4" w:space="0" w:color="363639"/>
              <w:left w:val="single" w:sz="4" w:space="0" w:color="363639"/>
              <w:bottom w:val="single" w:sz="4" w:space="0" w:color="363639"/>
              <w:right w:val="nil"/>
            </w:tcBorders>
            <w:hideMark/>
          </w:tcPr>
          <w:p w14:paraId="24348559" w14:textId="77777777" w:rsidR="002F054A" w:rsidRDefault="002F054A">
            <w:pPr>
              <w:ind w:left="5"/>
            </w:pPr>
            <w:r>
              <w:rPr>
                <w:rFonts w:ascii="Arial" w:eastAsia="Arial" w:hAnsi="Arial" w:cs="Arial"/>
                <w:color w:val="363639"/>
                <w:sz w:val="16"/>
              </w:rPr>
              <w:t>Ragione Sociale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363639"/>
              <w:left w:val="nil"/>
              <w:bottom w:val="single" w:sz="4" w:space="0" w:color="363639"/>
              <w:right w:val="nil"/>
            </w:tcBorders>
          </w:tcPr>
          <w:p w14:paraId="0DEC79D5" w14:textId="77777777" w:rsidR="002F054A" w:rsidRDefault="002F054A"/>
        </w:tc>
        <w:tc>
          <w:tcPr>
            <w:tcW w:w="1162" w:type="dxa"/>
            <w:tcBorders>
              <w:top w:val="single" w:sz="4" w:space="0" w:color="363639"/>
              <w:left w:val="nil"/>
              <w:bottom w:val="single" w:sz="4" w:space="0" w:color="363639"/>
              <w:right w:val="nil"/>
            </w:tcBorders>
          </w:tcPr>
          <w:p w14:paraId="440A9355" w14:textId="77777777" w:rsidR="002F054A" w:rsidRDefault="002F054A"/>
        </w:tc>
        <w:tc>
          <w:tcPr>
            <w:tcW w:w="3616" w:type="dxa"/>
            <w:tcBorders>
              <w:top w:val="single" w:sz="4" w:space="0" w:color="363639"/>
              <w:left w:val="nil"/>
              <w:bottom w:val="single" w:sz="4" w:space="0" w:color="363639"/>
              <w:right w:val="single" w:sz="4" w:space="0" w:color="363639"/>
            </w:tcBorders>
          </w:tcPr>
          <w:p w14:paraId="64C2EB22" w14:textId="77777777" w:rsidR="002F054A" w:rsidRDefault="002F054A"/>
        </w:tc>
      </w:tr>
      <w:tr w:rsidR="002F054A" w14:paraId="258128E9" w14:textId="77777777" w:rsidTr="002F054A">
        <w:trPr>
          <w:trHeight w:val="379"/>
        </w:trPr>
        <w:tc>
          <w:tcPr>
            <w:tcW w:w="2564" w:type="dxa"/>
            <w:tcBorders>
              <w:top w:val="single" w:sz="4" w:space="0" w:color="363639"/>
              <w:left w:val="single" w:sz="4" w:space="0" w:color="363639"/>
              <w:bottom w:val="single" w:sz="4" w:space="0" w:color="363639"/>
              <w:right w:val="nil"/>
            </w:tcBorders>
            <w:hideMark/>
          </w:tcPr>
          <w:p w14:paraId="78500574" w14:textId="77777777" w:rsidR="002F054A" w:rsidRDefault="002F054A">
            <w:pPr>
              <w:ind w:left="5"/>
            </w:pPr>
            <w:r>
              <w:rPr>
                <w:rFonts w:ascii="Arial" w:eastAsia="Arial" w:hAnsi="Arial" w:cs="Arial"/>
                <w:color w:val="363639"/>
                <w:sz w:val="16"/>
              </w:rPr>
              <w:t>Indirizzo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363639"/>
              <w:left w:val="nil"/>
              <w:bottom w:val="single" w:sz="4" w:space="0" w:color="363639"/>
              <w:right w:val="nil"/>
            </w:tcBorders>
          </w:tcPr>
          <w:p w14:paraId="30EE3DE9" w14:textId="77777777" w:rsidR="002F054A" w:rsidRDefault="002F054A"/>
        </w:tc>
        <w:tc>
          <w:tcPr>
            <w:tcW w:w="1162" w:type="dxa"/>
            <w:tcBorders>
              <w:top w:val="single" w:sz="4" w:space="0" w:color="363639"/>
              <w:left w:val="nil"/>
              <w:bottom w:val="single" w:sz="4" w:space="0" w:color="363639"/>
              <w:right w:val="nil"/>
            </w:tcBorders>
          </w:tcPr>
          <w:p w14:paraId="3EC9D668" w14:textId="77777777" w:rsidR="002F054A" w:rsidRDefault="002F054A"/>
        </w:tc>
        <w:tc>
          <w:tcPr>
            <w:tcW w:w="3616" w:type="dxa"/>
            <w:tcBorders>
              <w:top w:val="single" w:sz="4" w:space="0" w:color="363639"/>
              <w:left w:val="nil"/>
              <w:bottom w:val="single" w:sz="4" w:space="0" w:color="363639"/>
              <w:right w:val="single" w:sz="4" w:space="0" w:color="363639"/>
            </w:tcBorders>
            <w:vAlign w:val="bottom"/>
          </w:tcPr>
          <w:p w14:paraId="6033278D" w14:textId="77777777" w:rsidR="002F054A" w:rsidRDefault="002F054A"/>
        </w:tc>
      </w:tr>
      <w:tr w:rsidR="002F054A" w14:paraId="1BEDE044" w14:textId="77777777" w:rsidTr="002F054A">
        <w:trPr>
          <w:trHeight w:val="379"/>
        </w:trPr>
        <w:tc>
          <w:tcPr>
            <w:tcW w:w="2564" w:type="dxa"/>
            <w:tcBorders>
              <w:top w:val="single" w:sz="4" w:space="0" w:color="363639"/>
              <w:left w:val="single" w:sz="4" w:space="0" w:color="363639"/>
              <w:bottom w:val="single" w:sz="4" w:space="0" w:color="363639"/>
              <w:right w:val="single" w:sz="4" w:space="0" w:color="363639"/>
            </w:tcBorders>
            <w:hideMark/>
          </w:tcPr>
          <w:p w14:paraId="670B4091" w14:textId="77777777" w:rsidR="002F054A" w:rsidRDefault="002F054A">
            <w:pPr>
              <w:ind w:left="5"/>
            </w:pPr>
            <w:r>
              <w:rPr>
                <w:rFonts w:ascii="Arial" w:eastAsia="Arial" w:hAnsi="Arial" w:cs="Arial"/>
                <w:color w:val="363639"/>
                <w:sz w:val="16"/>
              </w:rPr>
              <w:t>CAP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363639"/>
              <w:left w:val="single" w:sz="4" w:space="0" w:color="363639"/>
              <w:bottom w:val="single" w:sz="4" w:space="0" w:color="363639"/>
              <w:right w:val="nil"/>
            </w:tcBorders>
            <w:hideMark/>
          </w:tcPr>
          <w:p w14:paraId="35B8F748" w14:textId="77777777" w:rsidR="002F054A" w:rsidRDefault="002F054A">
            <w:pPr>
              <w:ind w:left="5"/>
            </w:pPr>
            <w:r>
              <w:rPr>
                <w:rFonts w:ascii="Arial" w:eastAsia="Arial" w:hAnsi="Arial" w:cs="Arial"/>
                <w:color w:val="363639"/>
                <w:sz w:val="16"/>
              </w:rPr>
              <w:t>Città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363639"/>
              <w:left w:val="nil"/>
              <w:bottom w:val="single" w:sz="4" w:space="0" w:color="363639"/>
              <w:right w:val="single" w:sz="4" w:space="0" w:color="363639"/>
            </w:tcBorders>
          </w:tcPr>
          <w:p w14:paraId="13F3619F" w14:textId="77777777" w:rsidR="002F054A" w:rsidRDefault="002F054A"/>
        </w:tc>
        <w:tc>
          <w:tcPr>
            <w:tcW w:w="3616" w:type="dxa"/>
            <w:tcBorders>
              <w:top w:val="single" w:sz="4" w:space="0" w:color="363639"/>
              <w:left w:val="single" w:sz="4" w:space="0" w:color="363639"/>
              <w:bottom w:val="single" w:sz="4" w:space="0" w:color="363639"/>
              <w:right w:val="single" w:sz="4" w:space="0" w:color="363639"/>
            </w:tcBorders>
            <w:hideMark/>
          </w:tcPr>
          <w:p w14:paraId="7AF4C9C7" w14:textId="77777777" w:rsidR="002F054A" w:rsidRDefault="002F054A">
            <w:r>
              <w:rPr>
                <w:rFonts w:ascii="Arial" w:eastAsia="Arial" w:hAnsi="Arial" w:cs="Arial"/>
                <w:color w:val="363639"/>
                <w:sz w:val="16"/>
              </w:rPr>
              <w:t>Provincia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F054A" w14:paraId="30DC4DA2" w14:textId="77777777" w:rsidTr="002F054A">
        <w:trPr>
          <w:trHeight w:val="379"/>
        </w:trPr>
        <w:tc>
          <w:tcPr>
            <w:tcW w:w="2564" w:type="dxa"/>
            <w:tcBorders>
              <w:top w:val="single" w:sz="4" w:space="0" w:color="363639"/>
              <w:left w:val="single" w:sz="4" w:space="0" w:color="363639"/>
              <w:bottom w:val="single" w:sz="4" w:space="0" w:color="363639"/>
              <w:right w:val="nil"/>
            </w:tcBorders>
            <w:hideMark/>
          </w:tcPr>
          <w:p w14:paraId="0FC145AE" w14:textId="77777777" w:rsidR="002F054A" w:rsidRDefault="002F054A">
            <w:pPr>
              <w:ind w:left="5"/>
            </w:pPr>
            <w:r>
              <w:rPr>
                <w:rFonts w:ascii="Arial" w:eastAsia="Arial" w:hAnsi="Arial" w:cs="Arial"/>
                <w:color w:val="363639"/>
                <w:sz w:val="16"/>
              </w:rPr>
              <w:t>Telefono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363639"/>
              <w:left w:val="nil"/>
              <w:bottom w:val="single" w:sz="4" w:space="0" w:color="363639"/>
              <w:right w:val="single" w:sz="4" w:space="0" w:color="363639"/>
            </w:tcBorders>
          </w:tcPr>
          <w:p w14:paraId="049AE7CD" w14:textId="77777777" w:rsidR="002F054A" w:rsidRDefault="002F054A"/>
        </w:tc>
        <w:tc>
          <w:tcPr>
            <w:tcW w:w="1162" w:type="dxa"/>
            <w:tcBorders>
              <w:top w:val="single" w:sz="4" w:space="0" w:color="363639"/>
              <w:left w:val="single" w:sz="4" w:space="0" w:color="363639"/>
              <w:bottom w:val="single" w:sz="4" w:space="0" w:color="363639"/>
              <w:right w:val="nil"/>
            </w:tcBorders>
            <w:hideMark/>
          </w:tcPr>
          <w:p w14:paraId="45BB50CE" w14:textId="77777777" w:rsidR="002F054A" w:rsidRDefault="002F054A">
            <w:pPr>
              <w:ind w:left="5"/>
            </w:pPr>
            <w:r>
              <w:rPr>
                <w:rFonts w:ascii="Arial" w:eastAsia="Arial" w:hAnsi="Arial" w:cs="Arial"/>
                <w:color w:val="363639"/>
                <w:sz w:val="16"/>
              </w:rPr>
              <w:t>Fax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6" w:type="dxa"/>
            <w:tcBorders>
              <w:top w:val="single" w:sz="4" w:space="0" w:color="363639"/>
              <w:left w:val="nil"/>
              <w:bottom w:val="single" w:sz="4" w:space="0" w:color="363639"/>
              <w:right w:val="single" w:sz="4" w:space="0" w:color="363639"/>
            </w:tcBorders>
          </w:tcPr>
          <w:p w14:paraId="3E17C48E" w14:textId="77777777" w:rsidR="002F054A" w:rsidRDefault="002F054A"/>
        </w:tc>
      </w:tr>
      <w:tr w:rsidR="002F054A" w14:paraId="3B9DE8A5" w14:textId="77777777" w:rsidTr="002F054A">
        <w:trPr>
          <w:trHeight w:val="375"/>
        </w:trPr>
        <w:tc>
          <w:tcPr>
            <w:tcW w:w="2564" w:type="dxa"/>
            <w:tcBorders>
              <w:top w:val="single" w:sz="4" w:space="0" w:color="363639"/>
              <w:left w:val="single" w:sz="4" w:space="0" w:color="363639"/>
              <w:bottom w:val="single" w:sz="4" w:space="0" w:color="363639"/>
              <w:right w:val="nil"/>
            </w:tcBorders>
            <w:hideMark/>
          </w:tcPr>
          <w:p w14:paraId="0E9B15B9" w14:textId="77777777" w:rsidR="002F054A" w:rsidRDefault="002F054A">
            <w:pPr>
              <w:ind w:left="5"/>
            </w:pPr>
            <w:r>
              <w:rPr>
                <w:rFonts w:ascii="Arial" w:eastAsia="Arial" w:hAnsi="Arial" w:cs="Arial"/>
                <w:color w:val="363639"/>
                <w:sz w:val="16"/>
              </w:rPr>
              <w:t>e-mail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363639"/>
              <w:left w:val="nil"/>
              <w:bottom w:val="single" w:sz="4" w:space="0" w:color="363639"/>
              <w:right w:val="nil"/>
            </w:tcBorders>
            <w:vAlign w:val="bottom"/>
          </w:tcPr>
          <w:p w14:paraId="6E9D13D3" w14:textId="77777777" w:rsidR="002F054A" w:rsidRDefault="002F054A"/>
        </w:tc>
        <w:tc>
          <w:tcPr>
            <w:tcW w:w="1162" w:type="dxa"/>
            <w:tcBorders>
              <w:top w:val="single" w:sz="4" w:space="0" w:color="363639"/>
              <w:left w:val="nil"/>
              <w:bottom w:val="single" w:sz="4" w:space="0" w:color="363639"/>
              <w:right w:val="nil"/>
            </w:tcBorders>
            <w:vAlign w:val="bottom"/>
          </w:tcPr>
          <w:p w14:paraId="1B0E79A5" w14:textId="77777777" w:rsidR="002F054A" w:rsidRDefault="002F054A"/>
        </w:tc>
        <w:tc>
          <w:tcPr>
            <w:tcW w:w="3616" w:type="dxa"/>
            <w:tcBorders>
              <w:top w:val="single" w:sz="4" w:space="0" w:color="363639"/>
              <w:left w:val="nil"/>
              <w:bottom w:val="single" w:sz="4" w:space="0" w:color="363639"/>
              <w:right w:val="single" w:sz="4" w:space="0" w:color="363639"/>
            </w:tcBorders>
          </w:tcPr>
          <w:p w14:paraId="155D6950" w14:textId="77777777" w:rsidR="002F054A" w:rsidRDefault="002F054A"/>
        </w:tc>
      </w:tr>
    </w:tbl>
    <w:p w14:paraId="33F2DFD4" w14:textId="77777777" w:rsidR="002F054A" w:rsidRDefault="002F054A" w:rsidP="002F054A">
      <w:pPr>
        <w:spacing w:after="75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sz w:val="15"/>
        </w:rPr>
        <w:t xml:space="preserve"> </w:t>
      </w:r>
    </w:p>
    <w:p w14:paraId="07819259" w14:textId="77777777" w:rsidR="002F054A" w:rsidRDefault="002F054A" w:rsidP="002F054A">
      <w:pPr>
        <w:pBdr>
          <w:top w:val="single" w:sz="6" w:space="0" w:color="363639"/>
          <w:left w:val="single" w:sz="6" w:space="0" w:color="363639"/>
          <w:bottom w:val="single" w:sz="6" w:space="0" w:color="363639"/>
          <w:right w:val="single" w:sz="6" w:space="0" w:color="363639"/>
        </w:pBdr>
        <w:spacing w:after="2833"/>
        <w:ind w:left="975" w:right="153"/>
      </w:pPr>
      <w:r>
        <w:rPr>
          <w:rFonts w:ascii="Arial" w:eastAsia="Arial" w:hAnsi="Arial" w:cs="Arial"/>
          <w:color w:val="363639"/>
          <w:sz w:val="16"/>
        </w:rPr>
        <w:t>DESCRIZIONE DEL RECLAMO/</w:t>
      </w:r>
      <w:proofErr w:type="gramStart"/>
      <w:r>
        <w:rPr>
          <w:rFonts w:ascii="Arial" w:eastAsia="Arial" w:hAnsi="Arial" w:cs="Arial"/>
          <w:color w:val="363639"/>
          <w:sz w:val="16"/>
        </w:rPr>
        <w:t>RICORSO :</w:t>
      </w:r>
      <w:proofErr w:type="gramEnd"/>
      <w:r>
        <w:rPr>
          <w:rFonts w:ascii="Arial" w:eastAsia="Arial" w:hAnsi="Arial" w:cs="Arial"/>
          <w:sz w:val="16"/>
        </w:rPr>
        <w:t xml:space="preserve"> </w:t>
      </w:r>
    </w:p>
    <w:p w14:paraId="10D81B01" w14:textId="77777777" w:rsidR="002F054A" w:rsidRDefault="002F054A" w:rsidP="002F054A">
      <w:pPr>
        <w:pBdr>
          <w:top w:val="single" w:sz="6" w:space="0" w:color="363639"/>
          <w:left w:val="single" w:sz="6" w:space="0" w:color="363639"/>
          <w:bottom w:val="single" w:sz="6" w:space="0" w:color="363639"/>
          <w:right w:val="single" w:sz="6" w:space="0" w:color="363639"/>
        </w:pBdr>
        <w:spacing w:after="0"/>
        <w:ind w:left="975" w:right="153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4D90B175" w14:textId="77777777" w:rsidR="002F054A" w:rsidRDefault="002F054A" w:rsidP="002F054A">
      <w:pPr>
        <w:tabs>
          <w:tab w:val="center" w:pos="5725"/>
        </w:tabs>
        <w:spacing w:after="0"/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inline distT="0" distB="0" distL="0" distR="0" wp14:anchorId="1F67674F" wp14:editId="5CF3086E">
                <wp:extent cx="6069330" cy="7620"/>
                <wp:effectExtent l="9525" t="9525" r="7620" b="190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7620"/>
                          <a:chOff x="0" y="0"/>
                          <a:chExt cx="60693" cy="73"/>
                        </a:xfrm>
                      </wpg:grpSpPr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93" cy="0"/>
                          </a:xfrm>
                          <a:custGeom>
                            <a:avLst/>
                            <a:gdLst>
                              <a:gd name="T0" fmla="*/ 0 w 6069330"/>
                              <a:gd name="T1" fmla="*/ 6069330 w 6069330"/>
                              <a:gd name="T2" fmla="*/ 0 w 6069330"/>
                              <a:gd name="T3" fmla="*/ 6069330 w 60693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69330">
                                <a:moveTo>
                                  <a:pt x="0" y="0"/>
                                </a:moveTo>
                                <a:lnTo>
                                  <a:pt x="6069330" y="0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47AEC" id="Gruppo 5" o:spid="_x0000_s1026" style="width:477.9pt;height:.6pt;mso-position-horizontal-relative:char;mso-position-vertical-relative:line" coordsize="6069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">
                <v:shape id="Shape 6" o:spid="_x0000_s1027" style="position:absolute;width:60693;height:0;visibility:visible;mso-wrap-style:square;v-text-anchor:top" coordsize="6069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jSsIA&#10;AADaAAAADwAAAGRycy9kb3ducmV2LnhtbESPQYvCMBSE7wv+h/CEvWmqC6LVKKIoe1pQe9Dbs3m2&#10;1ealJFG7/34jCHscZuYbZrZoTS0e5HxlWcGgn4Agzq2uuFCQHTa9MQgfkDXWlknBL3lYzDsfM0y1&#10;ffKOHvtQiAhhn6KCMoQmldLnJRn0fdsQR+9incEQpSukdviMcFPLYZKMpMGK40KJDa1Kym/7u1Hw&#10;VdSn43Jtrj/n7cWZ9fA2DpNMqc9uu5yCCNSG//C7/a0VjOB1Jd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eNKwgAAANoAAAAPAAAAAAAAAAAAAAAAAJgCAABkcnMvZG93&#10;bnJldi54bWxQSwUGAAAAAAQABAD1AAAAhwMAAAAA&#10;" path="m,l6069330,e" filled="f" strokeweight=".20458mm">
                  <v:stroke endcap="round"/>
                  <v:path arrowok="t" o:connecttype="custom" o:connectlocs="0,0;60693,0" o:connectangles="0,0" textboxrect="0,0,606933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86" w:type="dxa"/>
        <w:tblInd w:w="-8" w:type="dxa"/>
        <w:tblCellMar>
          <w:top w:w="29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9786"/>
      </w:tblGrid>
      <w:tr w:rsidR="002F054A" w14:paraId="4758364A" w14:textId="77777777" w:rsidTr="002F054A">
        <w:trPr>
          <w:trHeight w:val="1351"/>
        </w:trPr>
        <w:tc>
          <w:tcPr>
            <w:tcW w:w="9786" w:type="dxa"/>
            <w:tcBorders>
              <w:top w:val="single" w:sz="6" w:space="0" w:color="363639"/>
              <w:left w:val="single" w:sz="6" w:space="0" w:color="363639"/>
              <w:bottom w:val="single" w:sz="6" w:space="0" w:color="363639"/>
              <w:right w:val="single" w:sz="6" w:space="0" w:color="363639"/>
            </w:tcBorders>
            <w:hideMark/>
          </w:tcPr>
          <w:p w14:paraId="42F4A2E8" w14:textId="77777777" w:rsidR="002F054A" w:rsidRDefault="002F054A">
            <w:pPr>
              <w:spacing w:after="10"/>
              <w:ind w:left="29"/>
            </w:pPr>
            <w:r>
              <w:rPr>
                <w:rFonts w:ascii="Arial" w:eastAsia="Arial" w:hAnsi="Arial" w:cs="Arial"/>
                <w:b/>
                <w:color w:val="363639"/>
                <w:sz w:val="16"/>
              </w:rPr>
              <w:t xml:space="preserve">EVENTUALI ALLEGATI: </w:t>
            </w:r>
          </w:p>
          <w:p w14:paraId="3E1A6A1C" w14:textId="77777777" w:rsidR="002F054A" w:rsidRDefault="002F054A">
            <w:pPr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1665871F" w14:textId="77777777" w:rsidR="002F054A" w:rsidRDefault="002F054A">
            <w:pPr>
              <w:spacing w:after="5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974FC8" wp14:editId="31DC941C">
                      <wp:extent cx="6069330" cy="7620"/>
                      <wp:effectExtent l="9525" t="9525" r="7620" b="1905"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69330" cy="7620"/>
                                <a:chOff x="0" y="0"/>
                                <a:chExt cx="60693" cy="73"/>
                              </a:xfrm>
                            </wpg:grpSpPr>
                            <wps:wsp>
                              <wps:cNvPr id="4" name="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693" cy="0"/>
                                </a:xfrm>
                                <a:custGeom>
                                  <a:avLst/>
                                  <a:gdLst>
                                    <a:gd name="T0" fmla="*/ 0 w 6069330"/>
                                    <a:gd name="T1" fmla="*/ 6069330 w 6069330"/>
                                    <a:gd name="T2" fmla="*/ 0 w 6069330"/>
                                    <a:gd name="T3" fmla="*/ 6069330 w 606933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6069330">
                                      <a:moveTo>
                                        <a:pt x="0" y="0"/>
                                      </a:moveTo>
                                      <a:lnTo>
                                        <a:pt x="60693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55576" id="Gruppo 3" o:spid="_x0000_s1026" style="width:477.9pt;height:.6pt;mso-position-horizontal-relative:char;mso-position-vertical-relative:line" coordsize="6069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">
                      <v:shape id="Shape 7" o:spid="_x0000_s1027" style="position:absolute;width:60693;height:0;visibility:visible;mso-wrap-style:square;v-text-anchor:top" coordsize="6069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mYMQA&#10;AADaAAAADwAAAGRycy9kb3ducmV2LnhtbESPQWvCQBSE70L/w/IKvYhuLCISXaUKokI9mDbo8ZF9&#10;JqnZtyG7auqv7woFj8PMfMNM562pxJUaV1pWMOhHIIgzq0vOFXx/rXpjEM4ja6wsk4JfcjCfvXSm&#10;GGt74z1dE5+LAGEXo4LC+zqW0mUFGXR9WxMH72Qbgz7IJpe6wVuAm0q+R9FIGiw5LBRY07Kg7Jxc&#10;jIJykaSnw2jZHXziz317ZErXu65Sb6/txwSEp9Y/w//tjVYwhMeVc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W5mDEAAAA2gAAAA8AAAAAAAAAAAAAAAAAmAIAAGRycy9k&#10;b3ducmV2LnhtbFBLBQYAAAAABAAEAPUAAACJAwAAAAA=&#10;" path="m,l6069330,e" filled="f" strokeweight=".58pt">
                        <v:stroke endcap="round"/>
                        <v:path arrowok="t" o:connecttype="custom" o:connectlocs="0,0;60693,0" o:connectangles="0,0" textboxrect="0,0,6069330,0"/>
                      </v:shape>
                      <w10:anchorlock/>
                    </v:group>
                  </w:pict>
                </mc:Fallback>
              </mc:AlternateContent>
            </w:r>
          </w:p>
          <w:p w14:paraId="4FFD66A9" w14:textId="77777777" w:rsidR="002F054A" w:rsidRDefault="002F054A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2AB1BD" wp14:editId="5EF18902">
                      <wp:extent cx="6069330" cy="7620"/>
                      <wp:effectExtent l="9525" t="9525" r="7620" b="1905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69330" cy="7620"/>
                                <a:chOff x="0" y="0"/>
                                <a:chExt cx="60693" cy="73"/>
                              </a:xfrm>
                            </wpg:grpSpPr>
                            <wps:wsp>
                              <wps:cNvPr id="2" name="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693" cy="0"/>
                                </a:xfrm>
                                <a:custGeom>
                                  <a:avLst/>
                                  <a:gdLst>
                                    <a:gd name="T0" fmla="*/ 0 w 6069330"/>
                                    <a:gd name="T1" fmla="*/ 6069330 w 6069330"/>
                                    <a:gd name="T2" fmla="*/ 0 w 6069330"/>
                                    <a:gd name="T3" fmla="*/ 6069330 w 606933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6069330">
                                      <a:moveTo>
                                        <a:pt x="0" y="0"/>
                                      </a:moveTo>
                                      <a:lnTo>
                                        <a:pt x="60693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F27E6" id="Gruppo 1" o:spid="_x0000_s1026" style="width:477.9pt;height:.6pt;mso-position-horizontal-relative:char;mso-position-vertical-relative:line" coordsize="6069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">
                      <v:shape id="Shape 8" o:spid="_x0000_s1027" style="position:absolute;width:60693;height:0;visibility:visible;mso-wrap-style:square;v-text-anchor:top" coordsize="6069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bj8UA&#10;AADaAAAADwAAAGRycy9kb3ducmV2LnhtbESPQWvCQBSE74X+h+UVehHdxIOUNBtpA0UFPTRW7PGR&#10;fSbR7NuQ3WraX98VBI/DzHzDpPPBtOJMvWssK4gnEQji0uqGKwVf24/xCwjnkTW2lknBLzmYZ48P&#10;KSbaXviTzoWvRICwS1BB7X2XSOnKmgy6ie2Ig3ewvUEfZF9J3eMlwE0rp1E0kwYbDgs1dpTXVJ6K&#10;H6OgeS92h/0sH8VrPP6tvpl2i81Iqeen4e0VhKfB38O39lIrmML1Srg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9uPxQAAANoAAAAPAAAAAAAAAAAAAAAAAJgCAABkcnMv&#10;ZG93bnJldi54bWxQSwUGAAAAAAQABAD1AAAAigMAAAAA&#10;" path="m,l6069330,e" filled="f" strokeweight=".58pt">
                        <v:stroke endcap="round"/>
                        <v:path arrowok="t" o:connecttype="custom" o:connectlocs="0,0;60693,0" o:connectangles="0,0" textboxrect="0,0,606933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E278702" w14:textId="77777777" w:rsidR="007C2E7B" w:rsidRPr="002679D2" w:rsidRDefault="002F054A" w:rsidP="002F054A">
      <w:pPr>
        <w:spacing w:after="0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</w:t>
      </w:r>
    </w:p>
    <w:p w14:paraId="6D730E32" w14:textId="77777777" w:rsidR="007C2E7B" w:rsidRDefault="007C2E7B" w:rsidP="002F054A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4 di 5</w:t>
      </w:r>
    </w:p>
    <w:p w14:paraId="71F49663" w14:textId="77777777" w:rsidR="007C2E7B" w:rsidRDefault="007C2E7B" w:rsidP="002F054A">
      <w:pPr>
        <w:spacing w:after="0"/>
        <w:rPr>
          <w:rFonts w:ascii="Calibri" w:eastAsia="Calibri" w:hAnsi="Calibri" w:cs="Calibri"/>
          <w:color w:val="000000"/>
        </w:rPr>
      </w:pPr>
    </w:p>
    <w:p w14:paraId="4F3A487A" w14:textId="77777777" w:rsidR="007C2E7B" w:rsidRDefault="007C2E7B" w:rsidP="002F054A">
      <w:pPr>
        <w:spacing w:after="0"/>
        <w:rPr>
          <w:rFonts w:ascii="Calibri" w:eastAsia="Calibri" w:hAnsi="Calibri" w:cs="Calibri"/>
          <w:color w:val="000000"/>
        </w:rPr>
      </w:pPr>
    </w:p>
    <w:p w14:paraId="09FB5B8C" w14:textId="77777777" w:rsidR="007C2E7B" w:rsidRDefault="007C2E7B" w:rsidP="002F054A">
      <w:pPr>
        <w:spacing w:after="0"/>
        <w:rPr>
          <w:rFonts w:ascii="Calibri" w:eastAsia="Calibri" w:hAnsi="Calibri" w:cs="Calibri"/>
          <w:color w:val="000000"/>
        </w:rPr>
      </w:pPr>
    </w:p>
    <w:p w14:paraId="0AF3BA91" w14:textId="77777777" w:rsidR="002F054A" w:rsidRDefault="002F054A" w:rsidP="002F054A">
      <w:pPr>
        <w:spacing w:after="0"/>
        <w:ind w:left="975"/>
      </w:pPr>
      <w:r>
        <w:rPr>
          <w:rFonts w:ascii="Arial" w:eastAsia="Arial" w:hAnsi="Arial" w:cs="Arial"/>
          <w:color w:val="363639"/>
          <w:sz w:val="18"/>
          <w:u w:val="single" w:color="363639"/>
        </w:rPr>
        <w:t>Informativa ai sensi Regolamento UE 2016/679</w:t>
      </w:r>
      <w:r>
        <w:rPr>
          <w:rFonts w:ascii="Arial" w:eastAsia="Arial" w:hAnsi="Arial" w:cs="Arial"/>
          <w:sz w:val="18"/>
        </w:rPr>
        <w:t xml:space="preserve"> </w:t>
      </w:r>
    </w:p>
    <w:p w14:paraId="434902B3" w14:textId="77777777" w:rsidR="002F054A" w:rsidRDefault="002F054A" w:rsidP="002F054A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62F96571" w14:textId="77777777" w:rsidR="002F054A" w:rsidRDefault="002F054A" w:rsidP="002F054A">
      <w:pPr>
        <w:spacing w:after="3" w:line="249" w:lineRule="auto"/>
        <w:ind w:left="989" w:hanging="10"/>
      </w:pPr>
      <w:r>
        <w:rPr>
          <w:rFonts w:ascii="Arial" w:eastAsia="Arial" w:hAnsi="Arial" w:cs="Arial"/>
          <w:sz w:val="18"/>
        </w:rPr>
        <w:t xml:space="preserve">Ai sensi del Regolamento Generale sulla Protezione dei Dati (GDPR General Data </w:t>
      </w:r>
      <w:proofErr w:type="spellStart"/>
      <w:r>
        <w:rPr>
          <w:rFonts w:ascii="Arial" w:eastAsia="Arial" w:hAnsi="Arial" w:cs="Arial"/>
          <w:sz w:val="18"/>
        </w:rPr>
        <w:t>Protection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Regulation</w:t>
      </w:r>
      <w:proofErr w:type="spellEnd"/>
      <w:r>
        <w:rPr>
          <w:rFonts w:ascii="Arial" w:eastAsia="Arial" w:hAnsi="Arial" w:cs="Arial"/>
          <w:sz w:val="18"/>
        </w:rPr>
        <w:t xml:space="preserve">) n. </w:t>
      </w:r>
    </w:p>
    <w:p w14:paraId="14B586C8" w14:textId="77777777" w:rsidR="002F054A" w:rsidRDefault="002F054A" w:rsidP="002F054A">
      <w:pPr>
        <w:spacing w:after="3" w:line="249" w:lineRule="auto"/>
        <w:ind w:left="989" w:hanging="10"/>
      </w:pPr>
      <w:r>
        <w:rPr>
          <w:rFonts w:ascii="Arial" w:eastAsia="Arial" w:hAnsi="Arial" w:cs="Arial"/>
          <w:sz w:val="18"/>
        </w:rPr>
        <w:t xml:space="preserve">2016/679 ed in riferimento ai dati personali da voi forniti o acquisiti nell’ambito della ns. attività vi informiamo che saranno trattati secondo le seguenti modalità: </w:t>
      </w:r>
    </w:p>
    <w:p w14:paraId="13005B42" w14:textId="77777777" w:rsidR="002F054A" w:rsidRDefault="002F054A" w:rsidP="002F054A">
      <w:pPr>
        <w:spacing w:after="3" w:line="249" w:lineRule="auto"/>
        <w:ind w:left="989" w:hanging="10"/>
      </w:pPr>
      <w:r>
        <w:rPr>
          <w:rFonts w:ascii="Arial" w:eastAsia="Arial" w:hAnsi="Arial" w:cs="Arial"/>
          <w:sz w:val="18"/>
        </w:rPr>
        <w:t xml:space="preserve">-i dati verranno raccolti e trattati per provvedere agli adempimenti contabili e fiscali connessi al rapporto contrattuale </w:t>
      </w:r>
    </w:p>
    <w:p w14:paraId="0FB9BA16" w14:textId="77777777" w:rsidR="002F054A" w:rsidRDefault="002F054A" w:rsidP="002F054A">
      <w:pPr>
        <w:spacing w:after="54" w:line="249" w:lineRule="auto"/>
        <w:ind w:left="989" w:hanging="10"/>
      </w:pPr>
      <w:r>
        <w:rPr>
          <w:rFonts w:ascii="Arial" w:eastAsia="Arial" w:hAnsi="Arial" w:cs="Arial"/>
          <w:sz w:val="18"/>
        </w:rPr>
        <w:t xml:space="preserve">-I dati saranno trattati in modo lecito e secondo le norme di correttezza e riservatezza nel rispetto del GDPR  </w:t>
      </w:r>
    </w:p>
    <w:p w14:paraId="63249FED" w14:textId="77777777" w:rsidR="002F054A" w:rsidRDefault="002F054A" w:rsidP="002F054A">
      <w:pPr>
        <w:spacing w:after="4" w:line="247" w:lineRule="auto"/>
        <w:ind w:left="970" w:right="500" w:hanging="10"/>
        <w:jc w:val="both"/>
      </w:pPr>
      <w:r>
        <w:rPr>
          <w:rFonts w:ascii="Arial" w:eastAsia="Arial" w:hAnsi="Arial" w:cs="Arial"/>
          <w:sz w:val="18"/>
        </w:rPr>
        <w:t xml:space="preserve">-i dati potranno essere comunicati a Istituti bancari, ed ai soggetti previsti dalla Legge </w:t>
      </w:r>
      <w:r>
        <w:rPr>
          <w:rFonts w:ascii="Arial" w:eastAsia="Arial" w:hAnsi="Arial" w:cs="Arial"/>
          <w:color w:val="363639"/>
          <w:sz w:val="18"/>
        </w:rPr>
        <w:t>anche tramite consulenti esterni per adempiere agli obblighi derivanti dal trattamento del reclamo/ricorso. Il trattamento avviene con modalità manuale e/o informatica.</w:t>
      </w:r>
      <w:r>
        <w:rPr>
          <w:rFonts w:ascii="Arial" w:eastAsia="Arial" w:hAnsi="Arial" w:cs="Arial"/>
          <w:sz w:val="18"/>
        </w:rPr>
        <w:t xml:space="preserve"> </w:t>
      </w:r>
    </w:p>
    <w:p w14:paraId="0F18414F" w14:textId="77777777" w:rsidR="002F054A" w:rsidRDefault="002F054A" w:rsidP="002F054A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308E30FE" w14:textId="77777777" w:rsidR="002F054A" w:rsidRDefault="002F054A" w:rsidP="002F054A">
      <w:pPr>
        <w:spacing w:after="4" w:line="247" w:lineRule="auto"/>
        <w:ind w:left="970" w:right="500" w:hanging="10"/>
        <w:jc w:val="both"/>
      </w:pPr>
      <w:r>
        <w:rPr>
          <w:rFonts w:ascii="Arial" w:eastAsia="Arial" w:hAnsi="Arial" w:cs="Arial"/>
          <w:color w:val="363639"/>
          <w:sz w:val="18"/>
        </w:rPr>
        <w:t xml:space="preserve">Confermo l’autorizzazione al trattamento dei dati personali per le finalità indicate. </w:t>
      </w:r>
    </w:p>
    <w:p w14:paraId="59FA4A14" w14:textId="77777777" w:rsidR="002F054A" w:rsidRDefault="002F054A" w:rsidP="002F054A">
      <w:pPr>
        <w:spacing w:after="0"/>
        <w:ind w:left="975"/>
      </w:pPr>
      <w:r>
        <w:rPr>
          <w:rFonts w:ascii="Arial" w:eastAsia="Arial" w:hAnsi="Arial" w:cs="Arial"/>
          <w:color w:val="363639"/>
          <w:sz w:val="18"/>
        </w:rPr>
        <w:t xml:space="preserve"> </w:t>
      </w:r>
    </w:p>
    <w:p w14:paraId="71F8B7E1" w14:textId="77777777" w:rsidR="002F054A" w:rsidRDefault="002F054A" w:rsidP="002F054A">
      <w:pPr>
        <w:tabs>
          <w:tab w:val="center" w:pos="1648"/>
          <w:tab w:val="center" w:pos="2881"/>
          <w:tab w:val="center" w:pos="3601"/>
          <w:tab w:val="center" w:pos="4322"/>
          <w:tab w:val="center" w:pos="5042"/>
          <w:tab w:val="center" w:pos="5762"/>
          <w:tab w:val="center" w:pos="6482"/>
          <w:tab w:val="center" w:pos="7203"/>
          <w:tab w:val="center" w:pos="8658"/>
        </w:tabs>
        <w:spacing w:after="42" w:line="247" w:lineRule="auto"/>
      </w:pPr>
      <w:r>
        <w:tab/>
      </w:r>
      <w:r>
        <w:rPr>
          <w:rFonts w:ascii="Arial" w:eastAsia="Arial" w:hAnsi="Arial" w:cs="Arial"/>
          <w:color w:val="363639"/>
          <w:sz w:val="18"/>
        </w:rPr>
        <w:t xml:space="preserve">LUOGO E DATA </w:t>
      </w:r>
      <w:r>
        <w:rPr>
          <w:rFonts w:ascii="Arial" w:eastAsia="Arial" w:hAnsi="Arial" w:cs="Arial"/>
          <w:color w:val="363639"/>
          <w:sz w:val="18"/>
        </w:rPr>
        <w:tab/>
        <w:t xml:space="preserve"> </w:t>
      </w:r>
      <w:r>
        <w:rPr>
          <w:rFonts w:ascii="Arial" w:eastAsia="Arial" w:hAnsi="Arial" w:cs="Arial"/>
          <w:color w:val="363639"/>
          <w:sz w:val="18"/>
        </w:rPr>
        <w:tab/>
        <w:t xml:space="preserve"> </w:t>
      </w:r>
      <w:r>
        <w:rPr>
          <w:rFonts w:ascii="Arial" w:eastAsia="Arial" w:hAnsi="Arial" w:cs="Arial"/>
          <w:color w:val="363639"/>
          <w:sz w:val="18"/>
        </w:rPr>
        <w:tab/>
        <w:t xml:space="preserve"> </w:t>
      </w:r>
      <w:r>
        <w:rPr>
          <w:rFonts w:ascii="Arial" w:eastAsia="Arial" w:hAnsi="Arial" w:cs="Arial"/>
          <w:color w:val="363639"/>
          <w:sz w:val="18"/>
        </w:rPr>
        <w:tab/>
        <w:t xml:space="preserve"> </w:t>
      </w:r>
      <w:r>
        <w:rPr>
          <w:rFonts w:ascii="Arial" w:eastAsia="Arial" w:hAnsi="Arial" w:cs="Arial"/>
          <w:color w:val="363639"/>
          <w:sz w:val="18"/>
        </w:rPr>
        <w:tab/>
        <w:t xml:space="preserve"> </w:t>
      </w:r>
      <w:r>
        <w:rPr>
          <w:rFonts w:ascii="Arial" w:eastAsia="Arial" w:hAnsi="Arial" w:cs="Arial"/>
          <w:color w:val="363639"/>
          <w:sz w:val="18"/>
        </w:rPr>
        <w:tab/>
        <w:t xml:space="preserve"> </w:t>
      </w:r>
      <w:r>
        <w:rPr>
          <w:rFonts w:ascii="Arial" w:eastAsia="Arial" w:hAnsi="Arial" w:cs="Arial"/>
          <w:color w:val="363639"/>
          <w:sz w:val="18"/>
        </w:rPr>
        <w:tab/>
        <w:t xml:space="preserve"> </w:t>
      </w:r>
      <w:r>
        <w:rPr>
          <w:rFonts w:ascii="Arial" w:eastAsia="Arial" w:hAnsi="Arial" w:cs="Arial"/>
          <w:color w:val="363639"/>
          <w:sz w:val="18"/>
        </w:rPr>
        <w:tab/>
        <w:t>TIMBRO E FIRMA</w:t>
      </w:r>
      <w:r>
        <w:rPr>
          <w:rFonts w:ascii="Arial" w:eastAsia="Arial" w:hAnsi="Arial" w:cs="Arial"/>
          <w:sz w:val="18"/>
        </w:rPr>
        <w:t xml:space="preserve"> </w:t>
      </w:r>
    </w:p>
    <w:p w14:paraId="6DB3320A" w14:textId="77777777" w:rsidR="002F054A" w:rsidRDefault="002F054A" w:rsidP="002F054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E939ADA" w14:textId="77777777" w:rsidR="002F054A" w:rsidRDefault="002F054A" w:rsidP="002F054A">
      <w:pPr>
        <w:spacing w:after="0"/>
        <w:ind w:left="115"/>
      </w:pPr>
      <w:r>
        <w:rPr>
          <w:rFonts w:ascii="Arial" w:eastAsia="Arial" w:hAnsi="Arial" w:cs="Arial"/>
          <w:sz w:val="2"/>
        </w:rPr>
        <w:t xml:space="preserve"> </w:t>
      </w:r>
    </w:p>
    <w:p w14:paraId="4FA8625A" w14:textId="77777777" w:rsidR="002F054A" w:rsidRDefault="002F054A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09D209A4" w14:textId="77777777" w:rsidR="002F054A" w:rsidRDefault="002F054A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59C87E1E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7B9B1ECF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08F9EA35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769AA23B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254EAD5E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565DB368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63B888D3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39660402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19B49626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3FF0E5FA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17B38E2D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5E620C78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7285334E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7B0E1DC2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6798A75E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66599FC8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1753A54F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7EF97F84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449DF785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7B2D79DC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1AA8F73E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5F21C4FC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2D8EF1FB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5FE5FC61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150FF90C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20D1F2BD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315A0B09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666631F5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79976E19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4167BD14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43CD75D1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3C2DACB1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3F46CD01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1A337CE0" w14:textId="77777777" w:rsidR="007C2E7B" w:rsidRDefault="007C2E7B" w:rsidP="002F4C33">
      <w:pPr>
        <w:pStyle w:val="Corpotesto"/>
        <w:rPr>
          <w:rFonts w:ascii="Arial" w:hAnsi="Arial" w:cs="Arial"/>
          <w:sz w:val="22"/>
          <w:szCs w:val="22"/>
        </w:rPr>
      </w:pPr>
    </w:p>
    <w:p w14:paraId="444A6B3A" w14:textId="77777777" w:rsidR="007C2E7B" w:rsidRPr="007C2E7B" w:rsidRDefault="007C2E7B" w:rsidP="002F4C33">
      <w:pPr>
        <w:pStyle w:val="Corpotes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7C2E7B">
        <w:rPr>
          <w:rFonts w:ascii="Arial" w:hAnsi="Arial" w:cs="Arial"/>
          <w:sz w:val="20"/>
          <w:szCs w:val="22"/>
        </w:rPr>
        <w:t xml:space="preserve">5 di 5 </w:t>
      </w:r>
    </w:p>
    <w:sectPr w:rsidR="007C2E7B" w:rsidRPr="007C2E7B" w:rsidSect="00462A5D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A51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984429"/>
    <w:multiLevelType w:val="multilevel"/>
    <w:tmpl w:val="559470B6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730EE3"/>
    <w:multiLevelType w:val="singleLevel"/>
    <w:tmpl w:val="84ECC25A"/>
    <w:lvl w:ilvl="0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471A6CF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B225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C11393"/>
    <w:multiLevelType w:val="multilevel"/>
    <w:tmpl w:val="392222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115F6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1316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3945728">
    <w:abstractNumId w:val="2"/>
  </w:num>
  <w:num w:numId="2" w16cid:durableId="252904100">
    <w:abstractNumId w:val="4"/>
  </w:num>
  <w:num w:numId="3" w16cid:durableId="246623065">
    <w:abstractNumId w:val="0"/>
  </w:num>
  <w:num w:numId="4" w16cid:durableId="264770733">
    <w:abstractNumId w:val="6"/>
  </w:num>
  <w:num w:numId="5" w16cid:durableId="814106950">
    <w:abstractNumId w:val="1"/>
  </w:num>
  <w:num w:numId="6" w16cid:durableId="1034960870">
    <w:abstractNumId w:val="3"/>
  </w:num>
  <w:num w:numId="7" w16cid:durableId="470295152">
    <w:abstractNumId w:val="7"/>
  </w:num>
  <w:num w:numId="8" w16cid:durableId="193875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18"/>
    <w:rsid w:val="00053106"/>
    <w:rsid w:val="00153195"/>
    <w:rsid w:val="001601EB"/>
    <w:rsid w:val="002679D2"/>
    <w:rsid w:val="002F054A"/>
    <w:rsid w:val="002F4C33"/>
    <w:rsid w:val="00420B63"/>
    <w:rsid w:val="00462A5D"/>
    <w:rsid w:val="00501DF2"/>
    <w:rsid w:val="00533A15"/>
    <w:rsid w:val="007C2E7B"/>
    <w:rsid w:val="0087035D"/>
    <w:rsid w:val="00920D28"/>
    <w:rsid w:val="009F0D18"/>
    <w:rsid w:val="00D2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4902"/>
  <w15:chartTrackingRefBased/>
  <w15:docId w15:val="{6A628AFC-C269-489F-A0A0-CB0F92BA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01D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01DF2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Grid">
    <w:name w:val="TableGrid"/>
    <w:rsid w:val="002F054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7C2E7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rsid w:val="007C2E7B"/>
    <w:rPr>
      <w:rFonts w:ascii="Times New Roman" w:eastAsia="Times New Roman" w:hAnsi="Times New Roman" w:cs="Times New Roman"/>
      <w:sz w:val="24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70AD-F0BB-4802-97CD-81736C49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Rosa Scollo</cp:lastModifiedBy>
  <cp:revision>2</cp:revision>
  <dcterms:created xsi:type="dcterms:W3CDTF">2024-07-18T15:45:00Z</dcterms:created>
  <dcterms:modified xsi:type="dcterms:W3CDTF">2024-07-18T15:45:00Z</dcterms:modified>
</cp:coreProperties>
</file>